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E6" w:rsidRDefault="00267FE6" w:rsidP="00267FE6">
      <w:pPr>
        <w:widowControl/>
        <w:spacing w:line="420" w:lineRule="atLeast"/>
        <w:jc w:val="center"/>
        <w:rPr>
          <w:rFonts w:ascii="黑体" w:eastAsia="黑体" w:hAnsi="黑体" w:cs="宋体" w:hint="eastAsia"/>
          <w:color w:val="333333"/>
          <w:kern w:val="0"/>
          <w:sz w:val="44"/>
          <w:szCs w:val="44"/>
        </w:rPr>
      </w:pPr>
      <w:r w:rsidRPr="00267FE6">
        <w:rPr>
          <w:rFonts w:ascii="黑体" w:eastAsia="黑体" w:hAnsi="黑体" w:cs="宋体" w:hint="eastAsia"/>
          <w:color w:val="333333"/>
          <w:kern w:val="0"/>
          <w:sz w:val="44"/>
          <w:szCs w:val="44"/>
        </w:rPr>
        <w:t>顺平县政府部门</w:t>
      </w:r>
      <w:r>
        <w:rPr>
          <w:rFonts w:ascii="黑体" w:eastAsia="黑体" w:hAnsi="黑体" w:cs="宋体" w:hint="eastAsia"/>
          <w:color w:val="333333"/>
          <w:kern w:val="0"/>
          <w:sz w:val="44"/>
          <w:szCs w:val="44"/>
        </w:rPr>
        <w:t>调整后</w:t>
      </w:r>
      <w:r w:rsidRPr="00267FE6">
        <w:rPr>
          <w:rFonts w:ascii="黑体" w:eastAsia="黑体" w:hAnsi="黑体" w:cs="宋体" w:hint="eastAsia"/>
          <w:color w:val="333333"/>
          <w:kern w:val="0"/>
          <w:sz w:val="44"/>
          <w:szCs w:val="44"/>
        </w:rPr>
        <w:t>行政许可中中介服务事项清单公告</w:t>
      </w:r>
    </w:p>
    <w:p w:rsidR="00331CDF" w:rsidRPr="00267FE6" w:rsidRDefault="00331CDF" w:rsidP="00267FE6">
      <w:pPr>
        <w:widowControl/>
        <w:spacing w:line="420" w:lineRule="atLeast"/>
        <w:jc w:val="center"/>
        <w:rPr>
          <w:rFonts w:ascii="MS PMincho" w:eastAsia="MS PMincho" w:hAnsi="MS PMincho" w:cs="宋体"/>
          <w:color w:val="333333"/>
          <w:kern w:val="0"/>
          <w:sz w:val="30"/>
          <w:szCs w:val="30"/>
        </w:rPr>
      </w:pPr>
      <w:r>
        <w:rPr>
          <w:rFonts w:ascii="黑体" w:eastAsia="黑体" w:hAnsi="黑体" w:cs="宋体" w:hint="eastAsia"/>
          <w:color w:val="333333"/>
          <w:kern w:val="0"/>
          <w:sz w:val="44"/>
          <w:szCs w:val="44"/>
        </w:rPr>
        <w:t>（2017年）</w:t>
      </w:r>
    </w:p>
    <w:p w:rsidR="00C96DE4" w:rsidRPr="008D1BE2" w:rsidRDefault="00C96DE4" w:rsidP="00C96DE4">
      <w:pPr>
        <w:jc w:val="center"/>
        <w:rPr>
          <w:rFonts w:ascii="楷体_GB2312" w:eastAsia="楷体_GB2312" w:hAnsi="Calibri" w:cs="Times New Roman"/>
          <w:sz w:val="32"/>
          <w:szCs w:val="32"/>
        </w:rPr>
      </w:pPr>
      <w:r>
        <w:rPr>
          <w:rFonts w:ascii="仿宋" w:eastAsia="仿宋" w:hAnsi="仿宋" w:cs="宋体" w:hint="eastAsia"/>
          <w:color w:val="333333"/>
          <w:kern w:val="0"/>
          <w:sz w:val="32"/>
          <w:szCs w:val="32"/>
        </w:rPr>
        <w:t xml:space="preserve">    </w:t>
      </w:r>
      <w:r w:rsidR="00267FE6" w:rsidRPr="00267FE6">
        <w:rPr>
          <w:rFonts w:ascii="仿宋" w:eastAsia="仿宋" w:hAnsi="仿宋" w:cs="宋体" w:hint="eastAsia"/>
          <w:color w:val="333333"/>
          <w:kern w:val="0"/>
          <w:sz w:val="32"/>
          <w:szCs w:val="32"/>
        </w:rPr>
        <w:t>根据《顺平县人民政府关于清理规范县政府部门行政许可中介服务事项的决定》（〔2016〕15号）</w:t>
      </w:r>
      <w:r w:rsidR="00267FE6">
        <w:rPr>
          <w:rFonts w:ascii="仿宋" w:eastAsia="仿宋" w:hAnsi="仿宋" w:cs="宋体" w:hint="eastAsia"/>
          <w:color w:val="333333"/>
          <w:kern w:val="0"/>
          <w:sz w:val="32"/>
          <w:szCs w:val="32"/>
        </w:rPr>
        <w:t>、</w:t>
      </w:r>
      <w:r w:rsidR="00267FE6" w:rsidRPr="00267FE6">
        <w:rPr>
          <w:rFonts w:ascii="仿宋" w:eastAsia="仿宋" w:hAnsi="仿宋" w:cs="宋体" w:hint="eastAsia"/>
          <w:color w:val="333333"/>
          <w:kern w:val="0"/>
          <w:sz w:val="32"/>
          <w:szCs w:val="32"/>
        </w:rPr>
        <w:t>《顺平县人民政府办公室关于衔接落实国务院第二批清理规范192项国务院部门行政审批中介服务事项的通知》（顺政办〔2016〕53号）</w:t>
      </w:r>
      <w:r>
        <w:rPr>
          <w:rFonts w:ascii="仿宋" w:eastAsia="仿宋" w:hAnsi="仿宋" w:cs="宋体" w:hint="eastAsia"/>
          <w:color w:val="333333"/>
          <w:kern w:val="0"/>
          <w:sz w:val="32"/>
          <w:szCs w:val="32"/>
        </w:rPr>
        <w:t>、</w:t>
      </w:r>
      <w:r w:rsidRPr="00C96DE4">
        <w:rPr>
          <w:rFonts w:ascii="仿宋" w:eastAsia="仿宋" w:hAnsi="仿宋" w:cs="宋体" w:hint="eastAsia"/>
          <w:color w:val="333333"/>
          <w:kern w:val="0"/>
          <w:sz w:val="32"/>
          <w:szCs w:val="32"/>
        </w:rPr>
        <w:t>《</w:t>
      </w:r>
      <w:r w:rsidRPr="00C96DE4">
        <w:rPr>
          <w:rFonts w:ascii="仿宋" w:eastAsia="仿宋" w:hAnsi="仿宋" w:cs="Times New Roman" w:hint="eastAsia"/>
          <w:color w:val="333333"/>
          <w:spacing w:val="-14"/>
          <w:sz w:val="32"/>
          <w:szCs w:val="32"/>
        </w:rPr>
        <w:t>顺平县行政审批制度改革工作领导小组办公室</w:t>
      </w:r>
      <w:r w:rsidRPr="00C96DE4">
        <w:rPr>
          <w:rFonts w:ascii="仿宋" w:eastAsia="仿宋" w:hAnsi="仿宋" w:cs="Times New Roman" w:hint="eastAsia"/>
          <w:color w:val="333333"/>
          <w:sz w:val="32"/>
          <w:szCs w:val="32"/>
        </w:rPr>
        <w:t>关于做好省</w:t>
      </w:r>
      <w:r>
        <w:rPr>
          <w:rFonts w:ascii="仿宋" w:eastAsia="仿宋" w:hAnsi="仿宋" w:hint="eastAsia"/>
          <w:color w:val="333333"/>
          <w:sz w:val="32"/>
          <w:szCs w:val="32"/>
        </w:rPr>
        <w:t>、</w:t>
      </w:r>
      <w:r w:rsidRPr="00C96DE4">
        <w:rPr>
          <w:rFonts w:ascii="仿宋" w:eastAsia="仿宋" w:hAnsi="仿宋" w:cs="Times New Roman" w:hint="eastAsia"/>
          <w:color w:val="333333"/>
          <w:sz w:val="32"/>
          <w:szCs w:val="32"/>
        </w:rPr>
        <w:t>市政府部门取消一批行政许可中介服务事项衔接落实工作的通知</w:t>
      </w:r>
      <w:r w:rsidRPr="00C96DE4">
        <w:rPr>
          <w:rFonts w:ascii="仿宋" w:eastAsia="仿宋" w:hAnsi="仿宋" w:hint="eastAsia"/>
          <w:color w:val="333333"/>
          <w:sz w:val="32"/>
          <w:szCs w:val="32"/>
        </w:rPr>
        <w:t>》</w:t>
      </w:r>
      <w:r w:rsidRPr="00267FE6">
        <w:rPr>
          <w:rFonts w:ascii="仿宋" w:eastAsia="仿宋" w:hAnsi="仿宋" w:cs="宋体" w:hint="eastAsia"/>
          <w:color w:val="333333"/>
          <w:kern w:val="0"/>
          <w:sz w:val="32"/>
          <w:szCs w:val="32"/>
        </w:rPr>
        <w:t>（</w:t>
      </w:r>
      <w:r w:rsidRPr="008D1BE2">
        <w:rPr>
          <w:rFonts w:ascii="楷体_GB2312" w:eastAsia="楷体_GB2312" w:hAnsi="Calibri" w:cs="Times New Roman" w:hint="eastAsia"/>
          <w:sz w:val="32"/>
          <w:szCs w:val="32"/>
        </w:rPr>
        <w:t>顺审改办【2016】</w:t>
      </w:r>
      <w:r>
        <w:rPr>
          <w:rFonts w:ascii="楷体_GB2312" w:eastAsia="楷体_GB2312" w:hAnsi="Calibri" w:cs="Times New Roman" w:hint="eastAsia"/>
          <w:sz w:val="32"/>
          <w:szCs w:val="32"/>
        </w:rPr>
        <w:t>4</w:t>
      </w:r>
      <w:r w:rsidRPr="008D1BE2">
        <w:rPr>
          <w:rFonts w:ascii="楷体_GB2312" w:eastAsia="楷体_GB2312" w:hAnsi="Calibri" w:cs="Times New Roman" w:hint="eastAsia"/>
          <w:sz w:val="32"/>
          <w:szCs w:val="32"/>
        </w:rPr>
        <w:t>号</w:t>
      </w:r>
    </w:p>
    <w:p w:rsidR="00267FE6" w:rsidRPr="00267FE6" w:rsidRDefault="00C96DE4" w:rsidP="00C96DE4">
      <w:pPr>
        <w:jc w:val="left"/>
        <w:rPr>
          <w:rFonts w:ascii="楷体_GB2312" w:eastAsia="楷体_GB2312"/>
          <w:sz w:val="32"/>
          <w:szCs w:val="32"/>
        </w:rPr>
      </w:pPr>
      <w:r w:rsidRPr="00267FE6">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和《</w:t>
      </w:r>
      <w:r w:rsidRPr="00C96DE4">
        <w:rPr>
          <w:rFonts w:ascii="仿宋" w:eastAsia="仿宋" w:hAnsi="仿宋" w:cs="方正小标宋简体" w:hint="eastAsia"/>
          <w:sz w:val="32"/>
          <w:szCs w:val="32"/>
        </w:rPr>
        <w:t>顺平县人民政府办公室关于衔接落实国务院第三批清理规范国务院部门行政审批中介服务事项的通知</w:t>
      </w:r>
      <w:r w:rsidRPr="00C96DE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w:t>
      </w:r>
      <w:r>
        <w:rPr>
          <w:rFonts w:ascii="楷体_GB2312" w:eastAsia="楷体_GB2312" w:hAnsi="Calibri" w:cs="Times New Roman" w:hint="eastAsia"/>
          <w:sz w:val="32"/>
          <w:szCs w:val="32"/>
        </w:rPr>
        <w:t>顺政办〔2017〕79号</w:t>
      </w:r>
      <w:r>
        <w:rPr>
          <w:rFonts w:ascii="仿宋" w:eastAsia="仿宋" w:hAnsi="仿宋" w:cs="宋体" w:hint="eastAsia"/>
          <w:color w:val="333333"/>
          <w:kern w:val="0"/>
          <w:sz w:val="32"/>
          <w:szCs w:val="32"/>
        </w:rPr>
        <w:t>）</w:t>
      </w:r>
      <w:r w:rsidR="00267FE6" w:rsidRPr="00267FE6">
        <w:rPr>
          <w:rFonts w:ascii="仿宋" w:eastAsia="仿宋" w:hAnsi="仿宋" w:cs="宋体" w:hint="eastAsia"/>
          <w:color w:val="333333"/>
          <w:kern w:val="0"/>
          <w:sz w:val="32"/>
          <w:szCs w:val="32"/>
        </w:rPr>
        <w:t>文件精神，现将我县政府部门行政许可中中介服务事项清单公告如下：</w:t>
      </w:r>
    </w:p>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方正小标宋简体" w:eastAsia="方正小标宋简体" w:hAnsi="MS PMincho" w:cs="宋体" w:hint="eastAsia"/>
          <w:color w:val="333333"/>
          <w:kern w:val="0"/>
          <w:sz w:val="36"/>
          <w:szCs w:val="36"/>
        </w:rPr>
        <w:t>县政府部门保留的行政许可中介服务事项清单</w:t>
      </w:r>
    </w:p>
    <w:p w:rsidR="00267FE6" w:rsidRPr="00267FE6" w:rsidRDefault="00267FE6" w:rsidP="00267FE6">
      <w:pPr>
        <w:widowControl/>
        <w:spacing w:after="204" w:line="420" w:lineRule="atLeast"/>
        <w:jc w:val="center"/>
        <w:rPr>
          <w:rFonts w:ascii="MS PMincho" w:eastAsia="MS PMincho" w:hAnsi="MS PMincho" w:cs="宋体"/>
          <w:color w:val="333333"/>
          <w:kern w:val="0"/>
          <w:sz w:val="30"/>
          <w:szCs w:val="30"/>
        </w:rPr>
      </w:pPr>
      <w:r w:rsidRPr="00267FE6">
        <w:rPr>
          <w:rFonts w:ascii="楷体" w:eastAsia="楷体" w:hAnsi="楷体" w:cs="宋体" w:hint="eastAsia"/>
          <w:color w:val="333333"/>
          <w:kern w:val="0"/>
          <w:sz w:val="32"/>
          <w:szCs w:val="32"/>
        </w:rPr>
        <w:t>(共 31 项)</w:t>
      </w:r>
    </w:p>
    <w:tbl>
      <w:tblPr>
        <w:tblW w:w="13623"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4"/>
        <w:gridCol w:w="1541"/>
        <w:gridCol w:w="869"/>
        <w:gridCol w:w="1701"/>
        <w:gridCol w:w="3280"/>
        <w:gridCol w:w="1200"/>
        <w:gridCol w:w="1350"/>
        <w:gridCol w:w="1230"/>
        <w:gridCol w:w="1728"/>
      </w:tblGrid>
      <w:tr w:rsidR="00267FE6" w:rsidRPr="00267FE6" w:rsidTr="00267FE6">
        <w:trPr>
          <w:trHeight w:val="967"/>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序号</w:t>
            </w:r>
          </w:p>
        </w:tc>
        <w:tc>
          <w:tcPr>
            <w:tcW w:w="15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行政审批</w:t>
            </w:r>
          </w:p>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事项</w:t>
            </w:r>
          </w:p>
        </w:tc>
        <w:tc>
          <w:tcPr>
            <w:tcW w:w="8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审批部门</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中介服务事项</w:t>
            </w:r>
          </w:p>
        </w:tc>
        <w:tc>
          <w:tcPr>
            <w:tcW w:w="3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中介服务设定依据</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中介机构提供的要</w:t>
            </w:r>
            <w:r w:rsidRPr="00267FE6">
              <w:rPr>
                <w:rFonts w:ascii="宋体" w:eastAsia="宋体" w:hAnsi="宋体" w:cs="宋体" w:hint="eastAsia"/>
                <w:b/>
                <w:bCs/>
                <w:color w:val="333333"/>
                <w:kern w:val="0"/>
                <w:sz w:val="22"/>
              </w:rPr>
              <w:lastRenderedPageBreak/>
              <w:t>件名称</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lastRenderedPageBreak/>
              <w:t>收费标准</w:t>
            </w:r>
          </w:p>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及依据</w:t>
            </w:r>
          </w:p>
        </w:tc>
        <w:tc>
          <w:tcPr>
            <w:tcW w:w="12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收费性质</w:t>
            </w:r>
          </w:p>
        </w:tc>
        <w:tc>
          <w:tcPr>
            <w:tcW w:w="17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420" w:lineRule="atLeast"/>
              <w:jc w:val="center"/>
              <w:rPr>
                <w:rFonts w:ascii="MS PMincho" w:eastAsia="MS PMincho" w:hAnsi="MS PMincho" w:cs="宋体"/>
                <w:color w:val="333333"/>
                <w:kern w:val="0"/>
                <w:sz w:val="30"/>
                <w:szCs w:val="30"/>
              </w:rPr>
            </w:pPr>
            <w:r w:rsidRPr="00267FE6">
              <w:rPr>
                <w:rFonts w:ascii="宋体" w:eastAsia="宋体" w:hAnsi="宋体" w:cs="宋体" w:hint="eastAsia"/>
                <w:b/>
                <w:bCs/>
                <w:color w:val="333333"/>
                <w:kern w:val="0"/>
                <w:sz w:val="22"/>
              </w:rPr>
              <w:t>备注</w:t>
            </w:r>
          </w:p>
        </w:tc>
      </w:tr>
      <w:tr w:rsidR="00267FE6" w:rsidRPr="00267FE6" w:rsidTr="00267FE6">
        <w:trPr>
          <w:trHeight w:val="1729"/>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1</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固定资产投资项目核准</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县发</w:t>
            </w:r>
          </w:p>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改局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有资质的工程咨询评估机构进行项目申请报告审查</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《政府核准投资项目管理办法》（国家发改委2014年第11号令）第十六条</w:t>
            </w:r>
          </w:p>
        </w:tc>
        <w:tc>
          <w:tcPr>
            <w:tcW w:w="12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项目申请报告</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除具备相应资质的中介机构编制外，也可由申请人自行编制。</w:t>
            </w:r>
          </w:p>
        </w:tc>
      </w:tr>
      <w:tr w:rsidR="00267FE6" w:rsidRPr="00267FE6" w:rsidTr="00267FE6">
        <w:trPr>
          <w:trHeight w:val="2834"/>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固定资产投资项目节能评估和审查</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县发</w:t>
            </w:r>
          </w:p>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改局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有资质的工程咨询评估机构进行项目节能评估和审查</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中华人民共和国节约能源法》第十五条、《固定资产投资项目节能评估和审查管理办法》（国家发改委2010年第6号令）第四条、河北省人民政府办公厅关于印发《河北省固定资产投资项目节能评估和审查暂行办法》的通知（冀政办函[2008]20号）第二条</w:t>
            </w:r>
          </w:p>
        </w:tc>
        <w:tc>
          <w:tcPr>
            <w:tcW w:w="12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节能评估报告</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267FE6" w:rsidRPr="00267FE6" w:rsidTr="00267FE6">
        <w:trPr>
          <w:trHeight w:val="1205"/>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3</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建筑工程消防验收</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县公</w:t>
            </w:r>
          </w:p>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安局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建筑消防设施检测</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《中华人民共和国消防法》第十六条第一款第三项、《建设工程消防监督管理规定》第十二条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建筑消防设施检测评价报告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267FE6" w:rsidRPr="00267FE6" w:rsidTr="00267FE6">
        <w:trPr>
          <w:trHeight w:val="1205"/>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4</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防空地下室建设审批及竣工验收</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县政府办(人防办)</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编制人防工程施工图设计文件</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《中华人民共和国防空法》第二十三条 人民防空工程建设的设计、施工、质量必须符合国家规定的防护标准和质量标准；《河北省结合民</w:t>
            </w:r>
            <w:r w:rsidRPr="00267FE6">
              <w:rPr>
                <w:rFonts w:ascii="宋体" w:eastAsia="宋体" w:hAnsi="宋体" w:cs="宋体" w:hint="eastAsia"/>
                <w:color w:val="333333"/>
                <w:kern w:val="0"/>
                <w:sz w:val="20"/>
                <w:szCs w:val="20"/>
              </w:rPr>
              <w:lastRenderedPageBreak/>
              <w:t>用建筑修建防空地下室管理规定》第十二条 防空地下室应当与地面建筑同时依法实行招标，确定设计、施工、监理等单位。有关单位应当按相关法律、法规、强制性标准进行设计、施工、监理。防空地下室施工图设计文件应当由具有相应资质的施工图审查机构进行审查；第十三条 建设单位和施工单位在施工中确需变更施工图设计文件的，必须经原施工图审查机构审查，并向人民政府人民防空主管部门备案。</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人防工程施工图设计文件</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除具备相应资质的中介机构编制外，也可由申请人自行编制</w:t>
            </w:r>
          </w:p>
        </w:tc>
      </w:tr>
      <w:tr w:rsidR="00267FE6" w:rsidRPr="00267FE6" w:rsidTr="00267FE6">
        <w:trPr>
          <w:trHeight w:val="1402"/>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5</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防空地下室建设审批及竣工验收</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县政府办(人防办)</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人防工程施工图设计文件审查</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《中华人民共和国防空法》第二十三条；《河北省结合民用建筑修建防空地下室管理规定》第十二条、第十三条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人防工程施工图设计文件审查报告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267FE6" w:rsidRPr="00267FE6" w:rsidTr="00267FE6">
        <w:trPr>
          <w:trHeight w:val="2027"/>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6</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在危及人防工程安全范围内埋设管道和修建地面工程设施及人防工程拆除审批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县政府办(人防办)</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编制人防工程施工图设计文件</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《中华人民共和国防空法》第二十三条  人民防空工程建设的设计、施工、质量必须符合国家规定的防护标准和质量标准；《河北省人民防空工程维护与使用管理条例》第十五条 不得擅自改造人民防空工程。确需改造的，应当经设区的县的人民政府人民防空主管部门批</w:t>
            </w:r>
            <w:r w:rsidRPr="00267FE6">
              <w:rPr>
                <w:rFonts w:ascii="宋体" w:eastAsia="宋体" w:hAnsi="宋体" w:cs="宋体" w:hint="eastAsia"/>
                <w:color w:val="333333"/>
                <w:kern w:val="0"/>
                <w:sz w:val="20"/>
                <w:szCs w:val="20"/>
              </w:rPr>
              <w:lastRenderedPageBreak/>
              <w:t>准，并按有关规定进行设计，不得降低原工程的防护等级和密闭性能；《河北省结合民用建筑修建防空地下室管理规定》第十二条 有关单位应当按相关法律、法规、强制性标准进行设计、施工、监理。防空地下室施工图设计文件应当由具有相应资质的施工图审查机构进行审查；第十三条 建设单位和施工单位在施工中确需变更施工图设计文件的，必须经原施工图审查机构审查，并向人民政府人民防空主管部门备案。</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人防工程施工图设计文件</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除具备相应资质的中介机构编制外，也可由申请人自行编制</w:t>
            </w:r>
          </w:p>
        </w:tc>
      </w:tr>
      <w:tr w:rsidR="00267FE6" w:rsidRPr="00267FE6" w:rsidTr="00267FE6">
        <w:trPr>
          <w:trHeight w:val="2416"/>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7</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在危及人防工程安全范围内埋设管道和修建地面工程设施及人防工程拆除审批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县政府办(人防办)</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人防工程施工图设计文件审查</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《中华人民共和国防空法》第二十三条；《河北省人民防空工程维护与使用管理条例》第十五条；《河北省结合民用建筑修建防空地下室管理规定》第十二条、第十三条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人防工程施工图设计文件审查报告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FE6" w:rsidRPr="00267FE6" w:rsidRDefault="00267FE6"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3038"/>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Theme="minorEastAsia" w:hAnsiTheme="minorEastAsia" w:cs="宋体"/>
                <w:color w:val="333333"/>
                <w:kern w:val="0"/>
                <w:sz w:val="20"/>
                <w:szCs w:val="20"/>
              </w:rPr>
            </w:pPr>
            <w:r w:rsidRPr="00267FE6">
              <w:rPr>
                <w:rFonts w:asciiTheme="minorEastAsia" w:hAnsiTheme="minorEastAsia" w:cs="宋体" w:hint="eastAsia"/>
                <w:color w:val="333333"/>
                <w:kern w:val="0"/>
                <w:sz w:val="20"/>
                <w:szCs w:val="20"/>
              </w:rPr>
              <w:lastRenderedPageBreak/>
              <w:t>8</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Theme="minorEastAsia" w:hAnsiTheme="minorEastAsia" w:cs="宋体"/>
                <w:color w:val="333333"/>
                <w:kern w:val="0"/>
                <w:sz w:val="20"/>
                <w:szCs w:val="20"/>
              </w:rPr>
            </w:pPr>
            <w:r w:rsidRPr="00C96DE4">
              <w:rPr>
                <w:rFonts w:asciiTheme="minorEastAsia" w:hAnsiTheme="minorEastAsia" w:hint="eastAsia"/>
                <w:sz w:val="20"/>
                <w:szCs w:val="20"/>
              </w:rPr>
              <w:t>固定资产投资项目节能评估和审查</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Theme="minorEastAsia" w:hAnsiTheme="minorEastAsia" w:cs="宋体"/>
                <w:color w:val="333333"/>
                <w:kern w:val="0"/>
                <w:sz w:val="20"/>
                <w:szCs w:val="20"/>
              </w:rPr>
            </w:pPr>
            <w:r w:rsidRPr="00C96DE4">
              <w:rPr>
                <w:rFonts w:asciiTheme="minorEastAsia" w:hAnsiTheme="minorEastAsia" w:hint="eastAsia"/>
                <w:sz w:val="20"/>
                <w:szCs w:val="20"/>
              </w:rPr>
              <w:t>县发改局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Theme="minorEastAsia" w:hAnsiTheme="minorEastAsia" w:cs="宋体"/>
                <w:color w:val="333333"/>
                <w:kern w:val="0"/>
                <w:sz w:val="20"/>
                <w:szCs w:val="20"/>
              </w:rPr>
            </w:pPr>
            <w:r w:rsidRPr="00C96DE4">
              <w:rPr>
                <w:rFonts w:asciiTheme="minorEastAsia" w:hAnsiTheme="minorEastAsia" w:hint="eastAsia"/>
                <w:sz w:val="20"/>
                <w:szCs w:val="20"/>
              </w:rPr>
              <w:t>固定资产投资项目节能评估文件编制</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C96DE4" w:rsidRDefault="00C96DE4" w:rsidP="00C96DE4">
            <w:pPr>
              <w:rPr>
                <w:rFonts w:asciiTheme="minorEastAsia" w:hAnsiTheme="minorEastAsia"/>
                <w:sz w:val="20"/>
                <w:szCs w:val="20"/>
              </w:rPr>
            </w:pPr>
            <w:r w:rsidRPr="00C96DE4">
              <w:rPr>
                <w:rFonts w:asciiTheme="minorEastAsia" w:hAnsiTheme="minorEastAsia" w:hint="eastAsia"/>
                <w:sz w:val="20"/>
                <w:szCs w:val="20"/>
              </w:rPr>
              <w:t>《中华人民共和国节约能源法》第十五条</w:t>
            </w:r>
          </w:p>
          <w:p w:rsidR="00C96DE4" w:rsidRPr="00C96DE4" w:rsidRDefault="00C96DE4" w:rsidP="00C96DE4">
            <w:pPr>
              <w:rPr>
                <w:rFonts w:asciiTheme="minorEastAsia" w:hAnsiTheme="minorEastAsia"/>
                <w:sz w:val="20"/>
                <w:szCs w:val="20"/>
              </w:rPr>
            </w:pPr>
            <w:r w:rsidRPr="00C96DE4">
              <w:rPr>
                <w:rFonts w:asciiTheme="minorEastAsia" w:hAnsiTheme="minorEastAsia" w:hint="eastAsia"/>
                <w:sz w:val="20"/>
                <w:szCs w:val="20"/>
              </w:rPr>
              <w:t>《国务院关于加强节能工作的决定》（国发【2006】28号）</w:t>
            </w:r>
          </w:p>
          <w:p w:rsidR="00C96DE4" w:rsidRPr="00C96DE4" w:rsidRDefault="00C96DE4" w:rsidP="00C96DE4">
            <w:pPr>
              <w:rPr>
                <w:rFonts w:asciiTheme="minorEastAsia" w:hAnsiTheme="minorEastAsia"/>
                <w:sz w:val="20"/>
                <w:szCs w:val="20"/>
              </w:rPr>
            </w:pPr>
            <w:r w:rsidRPr="00C96DE4">
              <w:rPr>
                <w:rFonts w:asciiTheme="minorEastAsia" w:hAnsiTheme="minorEastAsia" w:hint="eastAsia"/>
                <w:sz w:val="20"/>
                <w:szCs w:val="20"/>
              </w:rPr>
              <w:t>《固定资产投资项目节能审查办法》（国家发展改革委令第44号）第七条</w:t>
            </w:r>
          </w:p>
          <w:p w:rsidR="00C96DE4" w:rsidRPr="00267FE6" w:rsidRDefault="00C96DE4" w:rsidP="00C96DE4">
            <w:pPr>
              <w:widowControl/>
              <w:spacing w:line="300" w:lineRule="atLeast"/>
              <w:jc w:val="left"/>
              <w:rPr>
                <w:rFonts w:asciiTheme="minorEastAsia" w:hAnsiTheme="minorEastAsia" w:cs="宋体"/>
                <w:color w:val="333333"/>
                <w:kern w:val="0"/>
                <w:sz w:val="20"/>
                <w:szCs w:val="20"/>
              </w:rPr>
            </w:pPr>
            <w:r w:rsidRPr="00C96DE4">
              <w:rPr>
                <w:rFonts w:asciiTheme="minorEastAsia" w:hAnsiTheme="minorEastAsia" w:hint="eastAsia"/>
                <w:sz w:val="20"/>
                <w:szCs w:val="20"/>
              </w:rPr>
              <w:t>《河北省人民政府办公厅关于印发&lt;河北省固定资产投资项目节能评估和审查暂行办法&gt;的通知》（冀政办函【2008】20号）第二条、第八条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C96DE4" w:rsidRDefault="00C96DE4" w:rsidP="00F84524">
            <w:pPr>
              <w:jc w:val="center"/>
              <w:rPr>
                <w:rFonts w:asciiTheme="minorEastAsia" w:hAnsiTheme="minorEastAsia"/>
                <w:sz w:val="20"/>
                <w:szCs w:val="20"/>
              </w:rPr>
            </w:pPr>
            <w:r w:rsidRPr="00C96DE4">
              <w:rPr>
                <w:rFonts w:asciiTheme="minorEastAsia" w:hAnsiTheme="minorEastAsia" w:hint="eastAsia"/>
                <w:sz w:val="20"/>
                <w:szCs w:val="20"/>
              </w:rPr>
              <w:t>节能专项报告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C96DE4" w:rsidRDefault="00C96DE4" w:rsidP="00C96DE4">
            <w:pPr>
              <w:jc w:val="center"/>
              <w:rPr>
                <w:rFonts w:asciiTheme="minorEastAsia" w:hAnsiTheme="minorEastAsia"/>
                <w:sz w:val="20"/>
                <w:szCs w:val="20"/>
              </w:rPr>
            </w:pPr>
            <w:r w:rsidRPr="00C96DE4">
              <w:rPr>
                <w:rFonts w:asciiTheme="minorEastAsia" w:hAnsiTheme="minorEastAsia" w:hint="eastAsia"/>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C96DE4" w:rsidRDefault="00C96DE4" w:rsidP="00C96DE4">
            <w:pPr>
              <w:jc w:val="center"/>
              <w:rPr>
                <w:rFonts w:asciiTheme="minorEastAsia" w:hAnsiTheme="minorEastAsia"/>
                <w:sz w:val="20"/>
                <w:szCs w:val="20"/>
              </w:rPr>
            </w:pPr>
            <w:r w:rsidRPr="00C96DE4">
              <w:rPr>
                <w:rFonts w:asciiTheme="minorEastAsia" w:hAnsiTheme="minorEastAsia" w:hint="eastAsia"/>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C96DE4" w:rsidRDefault="00C96DE4" w:rsidP="00F84524">
            <w:pPr>
              <w:jc w:val="center"/>
              <w:rPr>
                <w:rFonts w:asciiTheme="minorEastAsia" w:hAnsiTheme="minorEastAsia"/>
                <w:sz w:val="20"/>
                <w:szCs w:val="20"/>
              </w:rPr>
            </w:pPr>
            <w:r w:rsidRPr="00C96DE4">
              <w:rPr>
                <w:rFonts w:asciiTheme="minorEastAsia" w:hAnsiTheme="minorEastAsia" w:hint="eastAsia"/>
                <w:sz w:val="20"/>
                <w:szCs w:val="20"/>
              </w:rPr>
              <w:t>申请人可按要求自行编制节能评估文件，也可委托有关机构编制</w:t>
            </w:r>
          </w:p>
        </w:tc>
      </w:tr>
      <w:tr w:rsidR="00C96DE4" w:rsidRPr="00267FE6" w:rsidTr="00267FE6">
        <w:trPr>
          <w:trHeight w:val="4045"/>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9</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建设项目（含辐射建设项目需填登记表的）环境影响报告书（表）的审批及建设项目发生重大变化，环境表重新审批（含环境影响报告书经过审批后超过5年的重新审核）及环境保护设施验收</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县环境保护局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环评文件编制</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《环境影响评价法》第二十条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环境影响报告书（表）</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1695"/>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10</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建设用地规划许可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县住建局（城乡规划管理局）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用地界址及现状地形图测绘</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《河北省城乡规划条例》第四十六条、第四十七条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标示拟用地范围的一比一千或者一比五百现状地形图</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469"/>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11</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建设工程（含乡村、临时）施工许可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县住建局（城乡规划管理局）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建设工程设计方案</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《河北省城乡规划管理条例》第五十一条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建设工程设计方案</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558"/>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12</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建设工程（含乡村、临时）规划许可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县住建局（城乡规划管理局）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编制修建性详细规划</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《城乡规划法》第四十条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修建性详细规划</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259"/>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13</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建设工程（含乡村、临时）规划许可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县住建局（城乡规划管理局）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报送现状地下管线资料</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《河北省城市地下管网条例》（2015年9月1日施行）第十三条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地下管线测绘资料</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816"/>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14</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核发建设项目选址意见书（以划拨方式提供国有土地使用权的建设项目）</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县住建局（城乡规划管理局）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用地界址及现状地形图测绘</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《河北省城乡规划条例》第四十一条、第四十二条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标明建设项目拟选址位置的地形图</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009"/>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15</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建筑工程施工许可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县住</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建筑工程施工图设计审查</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《建筑工程施工许可管理办法》（建设部部令第18号）第四条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施工图设计文件审查合格书</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1854"/>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16</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28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河道采砂审批及在河道管理范围内从事弃置砂石、淤泥、爆破等活动批准</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县水</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利局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编制河道采砂可行性论证报告</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《河北省河道采砂管理规定》第十三条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河道采砂可行性论证报告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842"/>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17</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河道采砂审批及在河道管理范围内从事弃置砂石、淤泥、爆破等活动批准</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县水</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利局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防洪评价报告编制</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水利工程管理条例》第十七条；《水利部、国家计划委员会河道管理范围建设项目管理的有关规定》（水政〔1992〕7号）第五条；《河北省河道管理范围内建设项目管理办法（暂行）》（冀水建管〔2007〕115号）第十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防洪评价报告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1767"/>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18</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取水许可审批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县水</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利局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编制建设项目水资源论证报告</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《取水许可和水资源费征收管理条例》（国务院令第460号）第十一条；《建设项目水资源论证管理办法》（水利部、国家发展计划委员会令第16号）第八条； 《取水许可管理办法》（水利部令第34号）第八条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建设项目水资源论证报告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551"/>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19</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河道管理范围建设项目审批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县水</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利局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编制防洪评价报告</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《河北省水利工程管理条例》第十七条；《河北省河道管理范围内建设项目管理办法（暂行）》（冀水建管〔2007〕115号）第十条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防洪评价报告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除具备相应资质的中介机构编制外，也可由申请人自行编制。</w:t>
            </w:r>
          </w:p>
        </w:tc>
      </w:tr>
      <w:tr w:rsidR="00C96DE4" w:rsidRPr="00267FE6" w:rsidTr="00267FE6">
        <w:trPr>
          <w:trHeight w:val="990"/>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20</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入河排污口的设置和扩大审批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县水</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利局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编制入河排污口设置论证报告</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《入河排污口监督管理办法》（水利部令第22号）第七条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入河排污口设置论证报告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2446"/>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21</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建设项目水资源论证报告书审批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县水</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利局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编制建设项目水资源论证报告</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《取水许可和水资源费征收管理条例》（国务院令第460号）第十一条；《建设项目水资源论证管理办法》（水利部、国家发展计划委员会令第16号）第五条；《取水许可管理办法》（水利部令第34号）第八条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建设项目水资源论证报告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除具备相应资质的中介机构编制外，也可由申请人自行编制。</w:t>
            </w:r>
          </w:p>
        </w:tc>
      </w:tr>
      <w:tr w:rsidR="00C96DE4" w:rsidRPr="00267FE6" w:rsidTr="00267FE6">
        <w:trPr>
          <w:trHeight w:val="1930"/>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22</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放射诊疗许可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县卫</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计局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放射诊疗设备及场所放射防护检测</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《放射性同位素与射线装置安全和防护条例》(国务院令第449号)第八条；《放射诊疗管理规定》（卫生部令第46号）第十二条、第十三条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检测报告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冀价行费（2015）3号</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行政事业性收费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事业单位执行，纳入行政事业性收费管理；批准具有资质的社会机构执行，由委托双方协商。</w:t>
            </w:r>
          </w:p>
        </w:tc>
      </w:tr>
      <w:tr w:rsidR="00C96DE4" w:rsidRPr="00267FE6" w:rsidTr="00267FE6">
        <w:trPr>
          <w:trHeight w:val="1826"/>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23</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公共场所、供水单位卫生许可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县卫</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计局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公共场所监测（空气、用品用具、生活饮用水、泳池水）</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《公共场所卫生管理条例实施细则》第二十三条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检测报告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冀价行费（2015）3号</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行政事业性收费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事业单位执行，纳入行政事业性收费管理；批准具有资质的社会机构执行，由委托双方协商。</w:t>
            </w:r>
          </w:p>
        </w:tc>
      </w:tr>
      <w:tr w:rsidR="00C96DE4" w:rsidRPr="00267FE6" w:rsidTr="00267FE6">
        <w:trPr>
          <w:trHeight w:val="1826"/>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24</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公共场所、供水单位卫生许可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县卫</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计局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公共场所集中空调通风系统监测</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《公共场所卫生管理条例》第四条；《公共场所卫生管理条例实施细则》第八条、第二十三条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检测报告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冀价行费（2015）3号</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行政事业性收费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事业单位执行，纳入行政事业性收费管理；批准具有资质的社会机构执行，由委托双方协商。</w:t>
            </w:r>
          </w:p>
        </w:tc>
      </w:tr>
      <w:tr w:rsidR="00C96DE4" w:rsidRPr="00267FE6" w:rsidTr="00267FE6">
        <w:trPr>
          <w:trHeight w:val="2020"/>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25</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公共场所、供水单位卫生许可</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县卫</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计局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生活饮用水监测</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《生活饮用水卫生监督管理办法》第二十一条；《河北省生活饮用水卫生监督管理办法》第八条；《河北省生活饮用水供水单位卫生许可管理办法》第八条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检测报告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冀价行费（2015）3号</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行政事业性收费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事业单位执行，纳入行政事业性收费管理；批准具有资质的社会机构执行，由委托双方协商。</w:t>
            </w:r>
          </w:p>
        </w:tc>
      </w:tr>
      <w:tr w:rsidR="00C96DE4" w:rsidRPr="00267FE6" w:rsidTr="00267FE6">
        <w:trPr>
          <w:trHeight w:val="1417"/>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26</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企业名称预先核准登记</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县市场监督管理局（工商局）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注册资本验资</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《公司注册资本登记管理规定》（国家工商行政管理总局令第64号）第九条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《验资报告》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1450"/>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27</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三级绿化企业资质审批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县执</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法局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验证企业资本</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《城市绿化条例》（国务院第100号令）第十六条；《关于修订〈城市园林绿化企业资质标准〉的通知》（建城[2009]157号）</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验资报告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委托双方协商确定　</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经营服务性收费　</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1450"/>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28</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城市桥梁上架设各类市政管线审批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县执</w:t>
            </w:r>
          </w:p>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法局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安全评价</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《建设部关于纳入国务院决定的十五项行政许可的条件的规定》（建设部令第135号）第十二条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安全评估报告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xml:space="preserve">　</w:t>
            </w:r>
          </w:p>
        </w:tc>
      </w:tr>
      <w:tr w:rsidR="00C96DE4" w:rsidRPr="00267FE6" w:rsidTr="00267FE6">
        <w:trPr>
          <w:trHeight w:val="1413"/>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29</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依法应由商务部门和原外贸部门审批的总投资（包括增资）3亿美元以下鼓励类、允许类外商投资企业的审批</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县发改局（商务局）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国有资产评估</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《外商投资商业领域管理办法》（商务部令2004年第8号）第十二条；《外商投资企业投资者股权变更的若干规定》（外经贸法发（1997）第267号）第八条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资产评估报告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 </w:t>
            </w:r>
          </w:p>
        </w:tc>
      </w:tr>
      <w:tr w:rsidR="00C96DE4" w:rsidRPr="00267FE6" w:rsidTr="00267FE6">
        <w:trPr>
          <w:trHeight w:val="1413"/>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lastRenderedPageBreak/>
              <w:t>30</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粮食收购资格认定</w:t>
            </w:r>
          </w:p>
        </w:tc>
        <w:tc>
          <w:tcPr>
            <w:tcW w:w="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000000"/>
                <w:kern w:val="0"/>
                <w:sz w:val="20"/>
                <w:szCs w:val="20"/>
              </w:rPr>
              <w:t>县发改局（商务局）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粮食收购仪器设备检验</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《粮食流通管理条例》(国务院令第407号)第八条；《河北省粮食流通管理规定》（省政府令〔2006〕1号）第七条</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检验报告</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冀价行费〔2008〕62号</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行政事业性收费</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lef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事业单位执行，纳入行政事业性收费管理；批准具有资质的社会机构执行，由委托双方协商。</w:t>
            </w:r>
          </w:p>
        </w:tc>
      </w:tr>
      <w:tr w:rsidR="00C96DE4" w:rsidRPr="00267FE6" w:rsidTr="00267FE6">
        <w:trPr>
          <w:trHeight w:val="1413"/>
        </w:trPr>
        <w:tc>
          <w:tcPr>
            <w:tcW w:w="72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0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31</w:t>
            </w:r>
          </w:p>
        </w:tc>
        <w:tc>
          <w:tcPr>
            <w:tcW w:w="154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临时占用林地审批（县级权限范围内）</w:t>
            </w:r>
          </w:p>
        </w:tc>
        <w:tc>
          <w:tcPr>
            <w:tcW w:w="86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县农业局（林业局）</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建设项目使用林地可行性报告编制</w:t>
            </w:r>
          </w:p>
        </w:tc>
        <w:tc>
          <w:tcPr>
            <w:tcW w:w="328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《建设项目使用林地审核审批管理办法》（国家林业局令第35号）第七条</w:t>
            </w:r>
          </w:p>
        </w:tc>
        <w:tc>
          <w:tcPr>
            <w:tcW w:w="120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项目使用林地可行性报告或者林地现状调查表</w:t>
            </w:r>
          </w:p>
        </w:tc>
        <w:tc>
          <w:tcPr>
            <w:tcW w:w="135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jc w:val="center"/>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委托双方协商确定</w:t>
            </w:r>
          </w:p>
        </w:tc>
        <w:tc>
          <w:tcPr>
            <w:tcW w:w="123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经营服务性收费</w:t>
            </w:r>
          </w:p>
        </w:tc>
        <w:tc>
          <w:tcPr>
            <w:tcW w:w="17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96DE4" w:rsidRPr="00267FE6" w:rsidRDefault="00C96DE4" w:rsidP="00267FE6">
            <w:pPr>
              <w:widowControl/>
              <w:spacing w:line="320" w:lineRule="atLeast"/>
              <w:rPr>
                <w:rFonts w:ascii="MS PMincho" w:eastAsia="MS PMincho" w:hAnsi="MS PMincho" w:cs="宋体"/>
                <w:color w:val="333333"/>
                <w:kern w:val="0"/>
                <w:sz w:val="30"/>
                <w:szCs w:val="30"/>
              </w:rPr>
            </w:pPr>
            <w:r w:rsidRPr="00267FE6">
              <w:rPr>
                <w:rFonts w:ascii="宋体" w:eastAsia="宋体" w:hAnsi="宋体" w:cs="宋体" w:hint="eastAsia"/>
                <w:color w:val="333333"/>
                <w:kern w:val="0"/>
                <w:sz w:val="20"/>
                <w:szCs w:val="20"/>
              </w:rPr>
              <w:t>除具备相应资质的中介机构编制外，也可由申请人自行编制</w:t>
            </w:r>
          </w:p>
        </w:tc>
      </w:tr>
    </w:tbl>
    <w:p w:rsidR="00267FE6" w:rsidRPr="00267FE6" w:rsidRDefault="00267FE6" w:rsidP="00267FE6">
      <w:pPr>
        <w:widowControl/>
        <w:spacing w:line="420" w:lineRule="atLeast"/>
        <w:rPr>
          <w:rFonts w:ascii="MS PMincho" w:eastAsia="MS PMincho" w:hAnsi="MS PMincho" w:cs="宋体"/>
          <w:color w:val="333333"/>
          <w:kern w:val="0"/>
          <w:sz w:val="30"/>
          <w:szCs w:val="30"/>
        </w:rPr>
      </w:pPr>
      <w:r w:rsidRPr="00267FE6">
        <w:rPr>
          <w:rFonts w:ascii="仿宋" w:eastAsia="仿宋" w:hAnsi="仿宋" w:cs="宋体" w:hint="eastAsia"/>
          <w:color w:val="333333"/>
          <w:kern w:val="0"/>
          <w:sz w:val="32"/>
          <w:szCs w:val="32"/>
        </w:rPr>
        <w:br w:type="page"/>
      </w:r>
      <w:r w:rsidRPr="00267FE6">
        <w:rPr>
          <w:rFonts w:ascii="MS PMincho" w:eastAsia="MS PMincho" w:hAnsi="MS PMincho" w:cs="宋体" w:hint="eastAsia"/>
          <w:color w:val="333333"/>
          <w:kern w:val="0"/>
          <w:sz w:val="30"/>
          <w:szCs w:val="30"/>
        </w:rPr>
        <w:lastRenderedPageBreak/>
        <w:t> </w:t>
      </w:r>
    </w:p>
    <w:p w:rsidR="009A7162" w:rsidRDefault="009A7162"/>
    <w:sectPr w:rsidR="009A7162" w:rsidSect="00267FE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6D" w:rsidRDefault="006A1B6D" w:rsidP="00331CDF">
      <w:r>
        <w:separator/>
      </w:r>
    </w:p>
  </w:endnote>
  <w:endnote w:type="continuationSeparator" w:id="0">
    <w:p w:rsidR="006A1B6D" w:rsidRDefault="006A1B6D" w:rsidP="00331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6D" w:rsidRDefault="006A1B6D" w:rsidP="00331CDF">
      <w:r>
        <w:separator/>
      </w:r>
    </w:p>
  </w:footnote>
  <w:footnote w:type="continuationSeparator" w:id="0">
    <w:p w:rsidR="006A1B6D" w:rsidRDefault="006A1B6D" w:rsidP="00331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FE6"/>
    <w:rsid w:val="00267FE6"/>
    <w:rsid w:val="00331CDF"/>
    <w:rsid w:val="006A1B6D"/>
    <w:rsid w:val="009A7162"/>
    <w:rsid w:val="00C96DE4"/>
    <w:rsid w:val="00F15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
    <w:name w:val="默认段落字体 Para Char Char Char Char Char Char Char"/>
    <w:basedOn w:val="a"/>
    <w:rsid w:val="00C96DE4"/>
    <w:rPr>
      <w:rFonts w:ascii="Times New Roman" w:eastAsia="宋体" w:hAnsi="Times New Roman" w:cs="Times New Roman"/>
      <w:szCs w:val="24"/>
    </w:rPr>
  </w:style>
  <w:style w:type="paragraph" w:customStyle="1" w:styleId="CharCharCharChar">
    <w:name w:val="Char Char Char Char"/>
    <w:basedOn w:val="a"/>
    <w:qFormat/>
    <w:rsid w:val="00C96DE4"/>
    <w:rPr>
      <w:rFonts w:ascii="Times New Roman" w:eastAsia="宋体" w:hAnsi="Times New Roman" w:cs="Times New Roman"/>
      <w:szCs w:val="24"/>
    </w:rPr>
  </w:style>
  <w:style w:type="paragraph" w:styleId="a3">
    <w:name w:val="header"/>
    <w:basedOn w:val="a"/>
    <w:link w:val="Char"/>
    <w:uiPriority w:val="99"/>
    <w:semiHidden/>
    <w:unhideWhenUsed/>
    <w:rsid w:val="00331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CDF"/>
    <w:rPr>
      <w:sz w:val="18"/>
      <w:szCs w:val="18"/>
    </w:rPr>
  </w:style>
  <w:style w:type="paragraph" w:styleId="a4">
    <w:name w:val="footer"/>
    <w:basedOn w:val="a"/>
    <w:link w:val="Char0"/>
    <w:uiPriority w:val="99"/>
    <w:semiHidden/>
    <w:unhideWhenUsed/>
    <w:rsid w:val="00331C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CDF"/>
    <w:rPr>
      <w:sz w:val="18"/>
      <w:szCs w:val="18"/>
    </w:rPr>
  </w:style>
</w:styles>
</file>

<file path=word/webSettings.xml><?xml version="1.0" encoding="utf-8"?>
<w:webSettings xmlns:r="http://schemas.openxmlformats.org/officeDocument/2006/relationships" xmlns:w="http://schemas.openxmlformats.org/wordprocessingml/2006/main">
  <w:divs>
    <w:div w:id="761029258">
      <w:bodyDiv w:val="1"/>
      <w:marLeft w:val="0"/>
      <w:marRight w:val="0"/>
      <w:marTop w:val="0"/>
      <w:marBottom w:val="0"/>
      <w:divBdr>
        <w:top w:val="none" w:sz="0" w:space="0" w:color="auto"/>
        <w:left w:val="none" w:sz="0" w:space="0" w:color="auto"/>
        <w:bottom w:val="none" w:sz="0" w:space="0" w:color="auto"/>
        <w:right w:val="none" w:sz="0" w:space="0" w:color="auto"/>
      </w:divBdr>
      <w:divsChild>
        <w:div w:id="1755396818">
          <w:marLeft w:val="0"/>
          <w:marRight w:val="0"/>
          <w:marTop w:val="0"/>
          <w:marBottom w:val="0"/>
          <w:divBdr>
            <w:top w:val="none" w:sz="0" w:space="0" w:color="auto"/>
            <w:left w:val="none" w:sz="0" w:space="0" w:color="auto"/>
            <w:bottom w:val="none" w:sz="0" w:space="0" w:color="auto"/>
            <w:right w:val="none" w:sz="0" w:space="0" w:color="auto"/>
          </w:divBdr>
          <w:divsChild>
            <w:div w:id="386996131">
              <w:marLeft w:val="0"/>
              <w:marRight w:val="0"/>
              <w:marTop w:val="0"/>
              <w:marBottom w:val="0"/>
              <w:divBdr>
                <w:top w:val="single" w:sz="6" w:space="4" w:color="F3B5AA"/>
                <w:left w:val="single" w:sz="6" w:space="4" w:color="F3B5AA"/>
                <w:bottom w:val="single" w:sz="6" w:space="4" w:color="F3B5AA"/>
                <w:right w:val="single" w:sz="6" w:space="4" w:color="F3B5AA"/>
              </w:divBdr>
              <w:divsChild>
                <w:div w:id="261961535">
                  <w:marLeft w:val="0"/>
                  <w:marRight w:val="0"/>
                  <w:marTop w:val="0"/>
                  <w:marBottom w:val="0"/>
                  <w:divBdr>
                    <w:top w:val="none" w:sz="0" w:space="0" w:color="auto"/>
                    <w:left w:val="none" w:sz="0" w:space="0" w:color="auto"/>
                    <w:bottom w:val="none" w:sz="0" w:space="0" w:color="auto"/>
                    <w:right w:val="none" w:sz="0" w:space="0" w:color="auto"/>
                  </w:divBdr>
                  <w:divsChild>
                    <w:div w:id="411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2017-12-14T02:26:00Z</dcterms:created>
  <dcterms:modified xsi:type="dcterms:W3CDTF">2017-12-14T02:58:00Z</dcterms:modified>
</cp:coreProperties>
</file>