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E4" w:rsidRDefault="005019BC">
      <w:pPr>
        <w:pStyle w:val="1"/>
        <w:widowControl/>
        <w:shd w:val="clear" w:color="auto" w:fill="FFFFFF"/>
        <w:spacing w:beforeAutospacing="0" w:afterAutospacing="0" w:line="300" w:lineRule="atLeast"/>
        <w:jc w:val="center"/>
        <w:rPr>
          <w:rFonts w:ascii="黑体" w:eastAsia="黑体" w:cs="黑体" w:hint="default"/>
          <w:color w:val="333333"/>
          <w:sz w:val="33"/>
          <w:szCs w:val="33"/>
        </w:rPr>
      </w:pPr>
      <w:r>
        <w:rPr>
          <w:rFonts w:ascii="黑体" w:eastAsia="黑体" w:cs="黑体"/>
          <w:color w:val="333333"/>
          <w:sz w:val="33"/>
          <w:szCs w:val="33"/>
          <w:shd w:val="clear" w:color="auto" w:fill="FFFFFF"/>
        </w:rPr>
        <w:t>阜平县扎实推进行政审批制度改革工作</w:t>
      </w:r>
    </w:p>
    <w:p w:rsidR="004451E4" w:rsidRDefault="005019BC">
      <w:pPr>
        <w:pStyle w:val="a3"/>
        <w:widowControl/>
        <w:spacing w:beforeAutospacing="0" w:afterAutospacing="0"/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       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保定市阜平县积极探索建立审批、监管、服务分离联动的权力运行体系，创新审批方式，再造运行流程，强化监督检查，全力打造服务型政府，真正实现权利透明运行，方便群众办事，激发市场活力。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 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 xml:space="preserve">      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 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一、创建网上审批平台，实现县乡村全覆盖。以行政审批局设立的“企业设立服务区、社会公共服务区、投资项目服务区”三大服务区为框架的网上审批平台为基础，开通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13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个乡镇便民服务站的政务外网，初步构建了县、乡两级网上审批服务平台，实现服务流程全部网上流转、封闭运行，构建百姓办事“小事不出村，大事不出乡”的县、乡、村三级全覆盖服务格局。组织全县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13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个乡镇召开网上审批服务暨“两个代办”培训会，主要培训相关业务知识和实际上机操作课程，实行“一对一”指导，保障乡镇“两个代办”人员会操作，懂业务，能够迅速进入角色，打通审批服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务“最后一公里”。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 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       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二、全面推进政务公开，确保权利公开透明。通过设立电子显示屏、网站和编印《办事指南》等多种政务公开形式，确保行政审批服务事项做到“六公开”，即公开审批内容、公开审批依据、公开办事程序、公开需提供的申报材料、公开承诺时限和公开收费标准。利用网页、岗位牌和工作人员社会监督栏等形式向社会公开工作人员的姓名、职务和审批范围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;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通过政策汇编、制度汇编及网页等形式向社会公开服务规范、考核办法及违规责任追究制度等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;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根据审批服务事项的增减、办事程序的变更，及时调整服务指南。为办事群众开设导办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咨询、提供样表、代填表格、网上答疑等服务项目，完善“人性化”服务措施和设施，全面提升审批服务水平。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 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       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三、强化监督管理，审批工作高效运行。按照“便民、高效、廉洁、规范”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lastRenderedPageBreak/>
        <w:t>和“公开、公平、公正”的服务要求，以群众满意为最终目标，畅通群众监督渠道，建立健全社会监督体系，接受社会监督。设立投诉中心，接受群众投诉，促进行政审批局作风效能建设。加强对行政审批服务事项办理情况和窗口工作人员的监督检查，及时纠正存在的问题。县委、县政府两办督查室明确专人，定期对行政审批制度改革工作的落实情况开展督导检查。县纪委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派驻专门工作人员，监督行政审批工作落实情况，做好纪律保证。</w:t>
      </w:r>
    </w:p>
    <w:p w:rsidR="004451E4" w:rsidRDefault="004451E4">
      <w:pPr>
        <w:widowControl/>
        <w:jc w:val="left"/>
      </w:pPr>
    </w:p>
    <w:p w:rsidR="004451E4" w:rsidRDefault="004451E4">
      <w:pPr>
        <w:widowControl/>
        <w:shd w:val="clear" w:color="auto" w:fill="FFFFFF"/>
        <w:ind w:firstLine="600"/>
        <w:jc w:val="left"/>
        <w:rPr>
          <w:rFonts w:ascii="微软雅黑" w:eastAsia="微软雅黑" w:hAnsi="微软雅黑" w:cs="微软雅黑"/>
          <w:color w:val="333333"/>
          <w:szCs w:val="21"/>
        </w:rPr>
      </w:pPr>
    </w:p>
    <w:p w:rsidR="004451E4" w:rsidRDefault="004451E4">
      <w:bookmarkStart w:id="0" w:name="_GoBack"/>
      <w:bookmarkEnd w:id="0"/>
    </w:p>
    <w:sectPr w:rsidR="004451E4" w:rsidSect="00445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6C66BB2"/>
    <w:rsid w:val="004451E4"/>
    <w:rsid w:val="005019BC"/>
    <w:rsid w:val="06C6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1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451E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4">
    <w:name w:val="heading 4"/>
    <w:basedOn w:val="a"/>
    <w:next w:val="a"/>
    <w:semiHidden/>
    <w:unhideWhenUsed/>
    <w:qFormat/>
    <w:rsid w:val="004451E4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51E4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2018-04-13T01:26:00Z</dcterms:created>
  <dcterms:modified xsi:type="dcterms:W3CDTF">2018-04-19T01:05:00Z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