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22</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一、中共任丘市委机构编制委员会办公室本级收支预算</w:t>
      </w:r>
      <w:r>
        <w:tab/>
      </w:r>
      <w:r>
        <w:fldChar w:fldCharType="begin"/>
      </w:r>
      <w:r>
        <w:instrText xml:space="preserve">PAGEREF _Toc_4_4_0000000019 \h</w:instrText>
      </w:r>
      <w:r>
        <w:fldChar w:fldCharType="separate"/>
      </w:r>
      <w:r>
        <w:t>24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198.96</w:t>
            </w:r>
          </w:p>
        </w:tc>
        <w:tc>
          <w:tcPr>
            <w:tcW w:w="4535" w:type="dxa"/>
            <w:vAlign w:val="center"/>
          </w:tcPr>
          <w:p>
            <w:pPr>
              <w:pStyle w:val="14"/>
            </w:pPr>
            <w:r>
              <w:t>一、一般公共服务支出</w:t>
            </w:r>
          </w:p>
        </w:tc>
        <w:tc>
          <w:tcPr>
            <w:tcW w:w="2126" w:type="dxa"/>
            <w:vAlign w:val="center"/>
          </w:tcPr>
          <w:p>
            <w:pPr>
              <w:pStyle w:val="13"/>
            </w:pPr>
            <w:r>
              <w:t>146.61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198.96</w:t>
            </w:r>
          </w:p>
        </w:tc>
        <w:tc>
          <w:tcPr>
            <w:tcW w:w="4535" w:type="dxa"/>
            <w:vAlign w:val="center"/>
          </w:tcPr>
          <w:p>
            <w:pPr>
              <w:pStyle w:val="16"/>
            </w:pPr>
            <w:r>
              <w:t>本年支出合计</w:t>
            </w:r>
          </w:p>
        </w:tc>
        <w:tc>
          <w:tcPr>
            <w:tcW w:w="2126" w:type="dxa"/>
            <w:vAlign w:val="center"/>
          </w:tcPr>
          <w:p>
            <w:pPr>
              <w:pStyle w:val="17"/>
            </w:pPr>
            <w:r>
              <w:t>198.96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198.96</w:t>
            </w:r>
          </w:p>
        </w:tc>
        <w:tc>
          <w:tcPr>
            <w:tcW w:w="4535" w:type="dxa"/>
            <w:vAlign w:val="center"/>
          </w:tcPr>
          <w:p>
            <w:pPr>
              <w:pStyle w:val="16"/>
            </w:pPr>
            <w:r>
              <w:t>支出总计</w:t>
            </w:r>
          </w:p>
        </w:tc>
        <w:tc>
          <w:tcPr>
            <w:tcW w:w="2126" w:type="dxa"/>
            <w:vAlign w:val="center"/>
          </w:tcPr>
          <w:p>
            <w:pPr>
              <w:pStyle w:val="17"/>
            </w:pPr>
            <w:r>
              <w:t>198.96</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198.96</w:t>
            </w:r>
          </w:p>
        </w:tc>
        <w:tc>
          <w:tcPr>
            <w:tcW w:w="1134" w:type="dxa"/>
            <w:vAlign w:val="center"/>
          </w:tcPr>
          <w:p>
            <w:pPr>
              <w:pStyle w:val="17"/>
            </w:pPr>
            <w:r>
              <w:t>198.96</w:t>
            </w:r>
          </w:p>
        </w:tc>
        <w:tc>
          <w:tcPr>
            <w:tcW w:w="1134" w:type="dxa"/>
            <w:vAlign w:val="center"/>
          </w:tcPr>
          <w:p>
            <w:pPr>
              <w:pStyle w:val="17"/>
            </w:pPr>
            <w:r>
              <w:t>198.96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2013201</w:t>
            </w:r>
          </w:p>
        </w:tc>
        <w:tc>
          <w:tcPr>
            <w:tcW w:w="1559" w:type="dxa"/>
            <w:vAlign w:val="center"/>
          </w:tcPr>
          <w:p>
            <w:pPr>
              <w:pStyle w:val="14"/>
            </w:pPr>
            <w:r>
              <w:t>行政运行</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198.96</w:t>
            </w:r>
          </w:p>
        </w:tc>
        <w:tc>
          <w:tcPr>
            <w:tcW w:w="1361" w:type="dxa"/>
            <w:vAlign w:val="center"/>
          </w:tcPr>
          <w:p>
            <w:pPr>
              <w:pStyle w:val="17"/>
            </w:pPr>
            <w:r>
              <w:t>198.96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146.61</w:t>
            </w:r>
          </w:p>
        </w:tc>
        <w:tc>
          <w:tcPr>
            <w:tcW w:w="1361" w:type="dxa"/>
            <w:vAlign w:val="center"/>
          </w:tcPr>
          <w:p>
            <w:pPr>
              <w:pStyle w:val="13"/>
            </w:pPr>
            <w:r>
              <w:t>146.61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20132</w:t>
            </w:r>
          </w:p>
        </w:tc>
        <w:tc>
          <w:tcPr>
            <w:tcW w:w="4535" w:type="dxa"/>
            <w:vAlign w:val="center"/>
          </w:tcPr>
          <w:p>
            <w:pPr>
              <w:pStyle w:val="14"/>
            </w:pPr>
            <w:r>
              <w:t>组织事务</w:t>
            </w:r>
          </w:p>
        </w:tc>
        <w:tc>
          <w:tcPr>
            <w:tcW w:w="1361" w:type="dxa"/>
            <w:vAlign w:val="center"/>
          </w:tcPr>
          <w:p>
            <w:pPr>
              <w:pStyle w:val="13"/>
            </w:pPr>
            <w:r>
              <w:t>146.61</w:t>
            </w:r>
          </w:p>
        </w:tc>
        <w:tc>
          <w:tcPr>
            <w:tcW w:w="1361" w:type="dxa"/>
            <w:vAlign w:val="center"/>
          </w:tcPr>
          <w:p>
            <w:pPr>
              <w:pStyle w:val="13"/>
            </w:pPr>
            <w:r>
              <w:t>146.61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2013201</w:t>
            </w:r>
          </w:p>
        </w:tc>
        <w:tc>
          <w:tcPr>
            <w:tcW w:w="4535" w:type="dxa"/>
            <w:vAlign w:val="center"/>
          </w:tcPr>
          <w:p>
            <w:pPr>
              <w:pStyle w:val="14"/>
            </w:pPr>
            <w:r>
              <w:t>行政运行</w:t>
            </w:r>
          </w:p>
        </w:tc>
        <w:tc>
          <w:tcPr>
            <w:tcW w:w="1361" w:type="dxa"/>
            <w:vAlign w:val="center"/>
          </w:tcPr>
          <w:p>
            <w:pPr>
              <w:pStyle w:val="13"/>
            </w:pPr>
            <w:r>
              <w:t>146.61</w:t>
            </w:r>
          </w:p>
        </w:tc>
        <w:tc>
          <w:tcPr>
            <w:tcW w:w="1361" w:type="dxa"/>
            <w:vAlign w:val="center"/>
          </w:tcPr>
          <w:p>
            <w:pPr>
              <w:pStyle w:val="13"/>
            </w:pPr>
            <w:r>
              <w:t>146.61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26.49</w:t>
            </w:r>
          </w:p>
        </w:tc>
        <w:tc>
          <w:tcPr>
            <w:tcW w:w="1361" w:type="dxa"/>
            <w:vAlign w:val="center"/>
          </w:tcPr>
          <w:p>
            <w:pPr>
              <w:pStyle w:val="13"/>
            </w:pPr>
            <w:r>
              <w:t>26.49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26.49</w:t>
            </w:r>
          </w:p>
        </w:tc>
        <w:tc>
          <w:tcPr>
            <w:tcW w:w="1361" w:type="dxa"/>
            <w:vAlign w:val="center"/>
          </w:tcPr>
          <w:p>
            <w:pPr>
              <w:pStyle w:val="13"/>
            </w:pPr>
            <w:r>
              <w:t>26.49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26.49</w:t>
            </w:r>
          </w:p>
        </w:tc>
        <w:tc>
          <w:tcPr>
            <w:tcW w:w="1361" w:type="dxa"/>
            <w:vAlign w:val="center"/>
          </w:tcPr>
          <w:p>
            <w:pPr>
              <w:pStyle w:val="13"/>
            </w:pPr>
            <w:r>
              <w:t>26.49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11.75</w:t>
            </w:r>
          </w:p>
        </w:tc>
        <w:tc>
          <w:tcPr>
            <w:tcW w:w="1361" w:type="dxa"/>
            <w:vAlign w:val="center"/>
          </w:tcPr>
          <w:p>
            <w:pPr>
              <w:pStyle w:val="13"/>
            </w:pPr>
            <w:r>
              <w:t>11.75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11.75</w:t>
            </w:r>
          </w:p>
        </w:tc>
        <w:tc>
          <w:tcPr>
            <w:tcW w:w="1361" w:type="dxa"/>
            <w:vAlign w:val="center"/>
          </w:tcPr>
          <w:p>
            <w:pPr>
              <w:pStyle w:val="13"/>
            </w:pPr>
            <w:r>
              <w:t>11.75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11.75</w:t>
            </w:r>
          </w:p>
        </w:tc>
        <w:tc>
          <w:tcPr>
            <w:tcW w:w="1361" w:type="dxa"/>
            <w:vAlign w:val="center"/>
          </w:tcPr>
          <w:p>
            <w:pPr>
              <w:pStyle w:val="13"/>
            </w:pPr>
            <w:r>
              <w:t>11.75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14.11</w:t>
            </w:r>
          </w:p>
        </w:tc>
        <w:tc>
          <w:tcPr>
            <w:tcW w:w="1361" w:type="dxa"/>
            <w:vAlign w:val="center"/>
          </w:tcPr>
          <w:p>
            <w:pPr>
              <w:pStyle w:val="13"/>
            </w:pPr>
            <w:r>
              <w:t>14.11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14.11</w:t>
            </w:r>
          </w:p>
        </w:tc>
        <w:tc>
          <w:tcPr>
            <w:tcW w:w="1361" w:type="dxa"/>
            <w:vAlign w:val="center"/>
          </w:tcPr>
          <w:p>
            <w:pPr>
              <w:pStyle w:val="13"/>
            </w:pPr>
            <w:r>
              <w:t>14.11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14.11</w:t>
            </w:r>
          </w:p>
        </w:tc>
        <w:tc>
          <w:tcPr>
            <w:tcW w:w="1361" w:type="dxa"/>
            <w:vAlign w:val="center"/>
          </w:tcPr>
          <w:p>
            <w:pPr>
              <w:pStyle w:val="13"/>
            </w:pPr>
            <w:r>
              <w:t>14.11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198.96</w:t>
            </w:r>
          </w:p>
        </w:tc>
        <w:tc>
          <w:tcPr>
            <w:tcW w:w="3402" w:type="dxa"/>
            <w:vAlign w:val="center"/>
          </w:tcPr>
          <w:p>
            <w:pPr>
              <w:pStyle w:val="14"/>
            </w:pPr>
            <w:r>
              <w:t>一、一般公共服务支出</w:t>
            </w:r>
          </w:p>
        </w:tc>
        <w:tc>
          <w:tcPr>
            <w:tcW w:w="1474" w:type="dxa"/>
            <w:vAlign w:val="center"/>
          </w:tcPr>
          <w:p>
            <w:pPr>
              <w:pStyle w:val="13"/>
            </w:pPr>
            <w:r>
              <w:t>146.61</w:t>
            </w:r>
          </w:p>
        </w:tc>
        <w:tc>
          <w:tcPr>
            <w:tcW w:w="1474" w:type="dxa"/>
            <w:vAlign w:val="center"/>
          </w:tcPr>
          <w:p>
            <w:pPr>
              <w:pStyle w:val="13"/>
            </w:pPr>
            <w:r>
              <w:t>146.61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26.49</w:t>
            </w:r>
          </w:p>
        </w:tc>
        <w:tc>
          <w:tcPr>
            <w:tcW w:w="1474" w:type="dxa"/>
            <w:vAlign w:val="center"/>
          </w:tcPr>
          <w:p>
            <w:pPr>
              <w:pStyle w:val="13"/>
            </w:pPr>
            <w:r>
              <w:t>26.49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11.75</w:t>
            </w:r>
          </w:p>
        </w:tc>
        <w:tc>
          <w:tcPr>
            <w:tcW w:w="1474" w:type="dxa"/>
            <w:vAlign w:val="center"/>
          </w:tcPr>
          <w:p>
            <w:pPr>
              <w:pStyle w:val="13"/>
            </w:pPr>
            <w:r>
              <w:t>11.75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14.11</w:t>
            </w:r>
          </w:p>
        </w:tc>
        <w:tc>
          <w:tcPr>
            <w:tcW w:w="1474" w:type="dxa"/>
            <w:vAlign w:val="center"/>
          </w:tcPr>
          <w:p>
            <w:pPr>
              <w:pStyle w:val="13"/>
            </w:pPr>
            <w:r>
              <w:t>14.11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198.96</w:t>
            </w:r>
          </w:p>
        </w:tc>
        <w:tc>
          <w:tcPr>
            <w:tcW w:w="3402" w:type="dxa"/>
            <w:vAlign w:val="center"/>
          </w:tcPr>
          <w:p>
            <w:pPr>
              <w:pStyle w:val="16"/>
            </w:pPr>
            <w:r>
              <w:t>本年支出合计</w:t>
            </w:r>
          </w:p>
        </w:tc>
        <w:tc>
          <w:tcPr>
            <w:tcW w:w="1474" w:type="dxa"/>
            <w:vAlign w:val="center"/>
          </w:tcPr>
          <w:p>
            <w:pPr>
              <w:pStyle w:val="17"/>
            </w:pPr>
            <w:r>
              <w:t>198.96</w:t>
            </w:r>
          </w:p>
        </w:tc>
        <w:tc>
          <w:tcPr>
            <w:tcW w:w="1474" w:type="dxa"/>
            <w:vAlign w:val="center"/>
          </w:tcPr>
          <w:p>
            <w:pPr>
              <w:pStyle w:val="17"/>
            </w:pPr>
            <w:r>
              <w:t>198.96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198.96</w:t>
            </w:r>
          </w:p>
        </w:tc>
        <w:tc>
          <w:tcPr>
            <w:tcW w:w="3402" w:type="dxa"/>
            <w:vAlign w:val="center"/>
          </w:tcPr>
          <w:p>
            <w:pPr>
              <w:pStyle w:val="16"/>
            </w:pPr>
            <w:r>
              <w:t>支出总计</w:t>
            </w:r>
          </w:p>
        </w:tc>
        <w:tc>
          <w:tcPr>
            <w:tcW w:w="1474" w:type="dxa"/>
            <w:vAlign w:val="center"/>
          </w:tcPr>
          <w:p>
            <w:pPr>
              <w:pStyle w:val="17"/>
            </w:pPr>
            <w:r>
              <w:t>198.96</w:t>
            </w:r>
          </w:p>
        </w:tc>
        <w:tc>
          <w:tcPr>
            <w:tcW w:w="1474" w:type="dxa"/>
            <w:vAlign w:val="center"/>
          </w:tcPr>
          <w:p>
            <w:pPr>
              <w:pStyle w:val="17"/>
            </w:pPr>
            <w:r>
              <w:t>198.96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198.96</w:t>
            </w:r>
          </w:p>
        </w:tc>
        <w:tc>
          <w:tcPr>
            <w:tcW w:w="2551" w:type="dxa"/>
            <w:vAlign w:val="center"/>
          </w:tcPr>
          <w:p>
            <w:pPr>
              <w:pStyle w:val="17"/>
            </w:pPr>
            <w:r>
              <w:t>198.96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146.61</w:t>
            </w:r>
          </w:p>
        </w:tc>
        <w:tc>
          <w:tcPr>
            <w:tcW w:w="2551" w:type="dxa"/>
            <w:vAlign w:val="center"/>
          </w:tcPr>
          <w:p>
            <w:pPr>
              <w:pStyle w:val="13"/>
            </w:pPr>
            <w:r>
              <w:t>146.61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146.61</w:t>
            </w:r>
          </w:p>
        </w:tc>
        <w:tc>
          <w:tcPr>
            <w:tcW w:w="2551" w:type="dxa"/>
            <w:vAlign w:val="center"/>
          </w:tcPr>
          <w:p>
            <w:pPr>
              <w:pStyle w:val="13"/>
            </w:pPr>
            <w:r>
              <w:t>146.61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2013201</w:t>
            </w:r>
          </w:p>
        </w:tc>
        <w:tc>
          <w:tcPr>
            <w:tcW w:w="4535" w:type="dxa"/>
            <w:vAlign w:val="center"/>
          </w:tcPr>
          <w:p>
            <w:pPr>
              <w:pStyle w:val="14"/>
            </w:pPr>
            <w:r>
              <w:t>行政运行</w:t>
            </w:r>
          </w:p>
        </w:tc>
        <w:tc>
          <w:tcPr>
            <w:tcW w:w="2551" w:type="dxa"/>
            <w:vAlign w:val="center"/>
          </w:tcPr>
          <w:p>
            <w:pPr>
              <w:pStyle w:val="13"/>
            </w:pPr>
            <w:r>
              <w:t>146.61</w:t>
            </w:r>
          </w:p>
        </w:tc>
        <w:tc>
          <w:tcPr>
            <w:tcW w:w="2551" w:type="dxa"/>
            <w:vAlign w:val="center"/>
          </w:tcPr>
          <w:p>
            <w:pPr>
              <w:pStyle w:val="13"/>
            </w:pPr>
            <w:r>
              <w:t>146.61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11.75</w:t>
            </w:r>
          </w:p>
        </w:tc>
        <w:tc>
          <w:tcPr>
            <w:tcW w:w="2551" w:type="dxa"/>
            <w:vAlign w:val="center"/>
          </w:tcPr>
          <w:p>
            <w:pPr>
              <w:pStyle w:val="13"/>
            </w:pPr>
            <w:r>
              <w:t>11.75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11.75</w:t>
            </w:r>
          </w:p>
        </w:tc>
        <w:tc>
          <w:tcPr>
            <w:tcW w:w="2551" w:type="dxa"/>
            <w:vAlign w:val="center"/>
          </w:tcPr>
          <w:p>
            <w:pPr>
              <w:pStyle w:val="13"/>
            </w:pPr>
            <w:r>
              <w:t>11.75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11.75</w:t>
            </w:r>
          </w:p>
        </w:tc>
        <w:tc>
          <w:tcPr>
            <w:tcW w:w="2551" w:type="dxa"/>
            <w:vAlign w:val="center"/>
          </w:tcPr>
          <w:p>
            <w:pPr>
              <w:pStyle w:val="13"/>
            </w:pPr>
            <w:r>
              <w:t>11.75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198.96</w:t>
            </w:r>
          </w:p>
        </w:tc>
        <w:tc>
          <w:tcPr>
            <w:tcW w:w="2551" w:type="dxa"/>
            <w:vAlign w:val="center"/>
          </w:tcPr>
          <w:p>
            <w:pPr>
              <w:pStyle w:val="17"/>
            </w:pPr>
            <w:r>
              <w:t>182.30</w:t>
            </w:r>
          </w:p>
        </w:tc>
        <w:tc>
          <w:tcPr>
            <w:tcW w:w="2551" w:type="dxa"/>
            <w:vAlign w:val="center"/>
          </w:tcPr>
          <w:p>
            <w:pPr>
              <w:pStyle w:val="17"/>
            </w:pPr>
            <w:r>
              <w:t>16.66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180.81</w:t>
            </w:r>
          </w:p>
        </w:tc>
        <w:tc>
          <w:tcPr>
            <w:tcW w:w="2551" w:type="dxa"/>
            <w:vAlign w:val="center"/>
          </w:tcPr>
          <w:p>
            <w:pPr>
              <w:pStyle w:val="13"/>
            </w:pPr>
            <w:r>
              <w:t>180.81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63.42</w:t>
            </w:r>
          </w:p>
        </w:tc>
        <w:tc>
          <w:tcPr>
            <w:tcW w:w="2551" w:type="dxa"/>
            <w:vAlign w:val="center"/>
          </w:tcPr>
          <w:p>
            <w:pPr>
              <w:pStyle w:val="13"/>
            </w:pPr>
            <w:r>
              <w:t>63.42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49.01</w:t>
            </w:r>
          </w:p>
        </w:tc>
        <w:tc>
          <w:tcPr>
            <w:tcW w:w="2551" w:type="dxa"/>
            <w:vAlign w:val="center"/>
          </w:tcPr>
          <w:p>
            <w:pPr>
              <w:pStyle w:val="13"/>
            </w:pPr>
            <w:r>
              <w:t>49.01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4.39</w:t>
            </w:r>
          </w:p>
        </w:tc>
        <w:tc>
          <w:tcPr>
            <w:tcW w:w="2551" w:type="dxa"/>
            <w:vAlign w:val="center"/>
          </w:tcPr>
          <w:p>
            <w:pPr>
              <w:pStyle w:val="13"/>
            </w:pPr>
            <w:r>
              <w:t>4.39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10.46</w:t>
            </w:r>
          </w:p>
        </w:tc>
        <w:tc>
          <w:tcPr>
            <w:tcW w:w="2551" w:type="dxa"/>
            <w:vAlign w:val="center"/>
          </w:tcPr>
          <w:p>
            <w:pPr>
              <w:pStyle w:val="13"/>
            </w:pPr>
            <w:r>
              <w:t>10.46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9.29</w:t>
            </w:r>
          </w:p>
        </w:tc>
        <w:tc>
          <w:tcPr>
            <w:tcW w:w="2551" w:type="dxa"/>
            <w:vAlign w:val="center"/>
          </w:tcPr>
          <w:p>
            <w:pPr>
              <w:pStyle w:val="13"/>
            </w:pPr>
            <w:r>
              <w:t>9.29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2.36</w:t>
            </w:r>
          </w:p>
        </w:tc>
        <w:tc>
          <w:tcPr>
            <w:tcW w:w="2551" w:type="dxa"/>
            <w:vAlign w:val="center"/>
          </w:tcPr>
          <w:p>
            <w:pPr>
              <w:pStyle w:val="13"/>
            </w:pPr>
            <w:r>
              <w:t>2.36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1.28</w:t>
            </w:r>
          </w:p>
        </w:tc>
        <w:tc>
          <w:tcPr>
            <w:tcW w:w="2551" w:type="dxa"/>
            <w:vAlign w:val="center"/>
          </w:tcPr>
          <w:p>
            <w:pPr>
              <w:pStyle w:val="13"/>
            </w:pPr>
            <w:r>
              <w:t>1.28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16.66</w:t>
            </w:r>
          </w:p>
        </w:tc>
        <w:tc>
          <w:tcPr>
            <w:tcW w:w="2551" w:type="dxa"/>
            <w:vAlign w:val="center"/>
          </w:tcPr>
          <w:p>
            <w:pPr>
              <w:pStyle w:val="13"/>
            </w:pPr>
          </w:p>
        </w:tc>
        <w:tc>
          <w:tcPr>
            <w:tcW w:w="2551" w:type="dxa"/>
            <w:vAlign w:val="center"/>
          </w:tcPr>
          <w:p>
            <w:pPr>
              <w:pStyle w:val="13"/>
            </w:pPr>
            <w:r>
              <w:t>16.66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0.80</w:t>
            </w:r>
          </w:p>
        </w:tc>
        <w:tc>
          <w:tcPr>
            <w:tcW w:w="2551" w:type="dxa"/>
            <w:vAlign w:val="center"/>
          </w:tcPr>
          <w:p>
            <w:pPr>
              <w:pStyle w:val="13"/>
            </w:pPr>
          </w:p>
        </w:tc>
        <w:tc>
          <w:tcPr>
            <w:tcW w:w="2551"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0.10</w:t>
            </w:r>
          </w:p>
        </w:tc>
        <w:tc>
          <w:tcPr>
            <w:tcW w:w="2551" w:type="dxa"/>
            <w:vAlign w:val="center"/>
          </w:tcPr>
          <w:p>
            <w:pPr>
              <w:pStyle w:val="13"/>
            </w:pPr>
          </w:p>
        </w:tc>
        <w:tc>
          <w:tcPr>
            <w:tcW w:w="2551"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1.36</w:t>
            </w:r>
          </w:p>
        </w:tc>
        <w:tc>
          <w:tcPr>
            <w:tcW w:w="2551" w:type="dxa"/>
            <w:vAlign w:val="center"/>
          </w:tcPr>
          <w:p>
            <w:pPr>
              <w:pStyle w:val="13"/>
            </w:pPr>
          </w:p>
        </w:tc>
        <w:tc>
          <w:tcPr>
            <w:tcW w:w="2551" w:type="dxa"/>
            <w:vAlign w:val="center"/>
          </w:tcPr>
          <w:p>
            <w:pPr>
              <w:pStyle w:val="13"/>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1.72</w:t>
            </w:r>
          </w:p>
        </w:tc>
        <w:tc>
          <w:tcPr>
            <w:tcW w:w="2551" w:type="dxa"/>
            <w:vAlign w:val="center"/>
          </w:tcPr>
          <w:p>
            <w:pPr>
              <w:pStyle w:val="13"/>
            </w:pPr>
          </w:p>
        </w:tc>
        <w:tc>
          <w:tcPr>
            <w:tcW w:w="2551" w:type="dxa"/>
            <w:vAlign w:val="center"/>
          </w:tcPr>
          <w:p>
            <w:pPr>
              <w:pStyle w:val="13"/>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7.68</w:t>
            </w:r>
          </w:p>
        </w:tc>
        <w:tc>
          <w:tcPr>
            <w:tcW w:w="2551" w:type="dxa"/>
            <w:vAlign w:val="center"/>
          </w:tcPr>
          <w:p>
            <w:pPr>
              <w:pStyle w:val="13"/>
            </w:pPr>
          </w:p>
        </w:tc>
        <w:tc>
          <w:tcPr>
            <w:tcW w:w="2551" w:type="dxa"/>
            <w:vAlign w:val="center"/>
          </w:tcPr>
          <w:p>
            <w:pPr>
              <w:pStyle w:val="13"/>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1.49</w:t>
            </w:r>
          </w:p>
        </w:tc>
        <w:tc>
          <w:tcPr>
            <w:tcW w:w="2551" w:type="dxa"/>
            <w:vAlign w:val="center"/>
          </w:tcPr>
          <w:p>
            <w:pPr>
              <w:pStyle w:val="13"/>
            </w:pPr>
            <w:r>
              <w:t>1.49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1.49</w:t>
            </w:r>
          </w:p>
        </w:tc>
        <w:tc>
          <w:tcPr>
            <w:tcW w:w="2551" w:type="dxa"/>
            <w:vAlign w:val="center"/>
          </w:tcPr>
          <w:p>
            <w:pPr>
              <w:pStyle w:val="13"/>
            </w:pPr>
            <w:r>
              <w:t>1.49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2.00</w:t>
            </w:r>
          </w:p>
        </w:tc>
        <w:tc>
          <w:tcPr>
            <w:tcW w:w="2381" w:type="dxa"/>
            <w:vAlign w:val="center"/>
          </w:tcPr>
          <w:p>
            <w:pPr>
              <w:pStyle w:val="17"/>
            </w:pPr>
            <w: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二、公务用车购置及运维费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公务用车运行维护费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中共任丘市委机构编制委员会办公室2022年部门预算信息公开情况说明</w:t>
      </w:r>
    </w:p>
    <w:p>
      <w:pPr>
        <w:jc w:val="center"/>
      </w:pPr>
      <w:r>
        <w:rPr>
          <w:rFonts w:ascii="方正小标宋_GBK" w:hAnsi="方正小标宋_GBK" w:eastAsia="方正小标宋_GBK" w:cs="方正小标宋_GBK"/>
          <w:color w:val="000000"/>
          <w:sz w:val="44"/>
        </w:rPr>
        <w:t>中共任丘市委机构编制委员会办公室2022年部门预算信息公开情况说明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按照《预算法》、《地方预决算公开操作规程》和《关于进一步推进预算公开工作的实施意见》规定，现将中共任丘市委机构编制委员会办公室2022年部门预算公开如下：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根据《中共任丘市委机构编制委员会办公室职能配置、内设机构和人员编制规定》， 中共任丘市委机构编制委员会办公室的主要职责是：</w:t>
      </w:r>
    </w:p>
    <w:p>
      <w:pPr>
        <w:pStyle w:val="19"/>
      </w:pPr>
      <w:r>
        <w:t>（一）贯彻落实党中央和省委关于行政管理体制和机构改革以及机构编制管理的政策法规。拟订相关规定和办法并组织实施。管理全市党委、人大、政府、政协、监察委机关，人民团体机关以及全市事业单位的机构编制工作。</w:t>
      </w:r>
    </w:p>
    <w:p>
      <w:pPr>
        <w:pStyle w:val="19"/>
      </w:pPr>
      <w:r>
        <w:t>（二）组织拟订全市行政管理体制改革和市委、市政府机构改革方案并组织实施。拟订党委、人大、政府、政协、监察委机关、人民团体机关行政管理体制和机构改革方案，经批准后组织实施；负责全市行政管理体制和机构改革以及机构编制管理工作；负责行政执法体制改革工作。</w:t>
      </w:r>
    </w:p>
    <w:p>
      <w:pPr>
        <w:pStyle w:val="19"/>
      </w:pPr>
      <w:r>
        <w:t>（三）协调市委、市政府各部门的职能配置及其调整。协调市委、市政府部门之间以及市直部门与各乡镇办事处的职责分工。</w:t>
      </w:r>
    </w:p>
    <w:p>
      <w:pPr>
        <w:pStyle w:val="19"/>
      </w:pPr>
      <w:r>
        <w:t>（四）审核或审批市委、市政府各部门及部门派出机构的职能配置、机构设置、人员编制和领导职数；审核市人大、市政协、市监察委和市级各民主党、人民团体机关的职能配置、机构设置、人员编制和领导职数。</w:t>
      </w:r>
    </w:p>
    <w:p>
      <w:pPr>
        <w:pStyle w:val="19"/>
      </w:pPr>
      <w:r>
        <w:t>（五）负责需要承办的垂直管理部门或双重管理部门（单位）机构编制有关事宜。</w:t>
      </w:r>
    </w:p>
    <w:p>
      <w:pPr>
        <w:pStyle w:val="19"/>
      </w:pPr>
      <w:r>
        <w:t>（六）组织拟订全市事业单位管理体制和机构改革方案。执行各类事业单位人员编制标准和管理办法，负责推进事业单位机构编制标准体系建设；审核或审批市委、市政府直属事业单位和市直部门及乡镇办事处开发区所属事业单位的机构编制事宜；负责全市事业单位管理体制改革和机构编制管理工作。负责全市党政群机关统一社会信用代码赋码管理工作，负责全市事业单位法人登记管理和监督检查工作。</w:t>
      </w:r>
    </w:p>
    <w:p>
      <w:pPr>
        <w:pStyle w:val="19"/>
      </w:pPr>
      <w:r>
        <w:t>（七）负责全市开发区（园区）行政管理体制改革工作。贯彻执行上级关于开发区（园区）机构编制管理办法，审核开发区（园区）职能配置、机构设置、人员编制和领导职数。</w:t>
      </w:r>
    </w:p>
    <w:p>
      <w:pPr>
        <w:pStyle w:val="19"/>
      </w:pPr>
      <w:r>
        <w:t>（八）负责全市机构编制的总量控制和动态管理。会同有关部门负责机构编制实名制管理工作；负责全市机关事业单位编制使用核准；负责全市机关事业单位科级领导职数管理台账；负责全市机关事业单位股级领导职数核定、使用和管理工作；建立健全机构编制部门与有关部门间的协调配合约束机制。</w:t>
      </w:r>
    </w:p>
    <w:p>
      <w:pPr>
        <w:pStyle w:val="19"/>
      </w:pPr>
      <w:r>
        <w:t>（九）负责对市乡两级行政、事业单位管理体制和机构改革及机构编制执行情况的跟踪评估和监督检查。负责受理违反机构编制法规、纪律的检举、控告和投诉，对违反机构编制法规、纪律问题进行调查处理。</w:t>
      </w:r>
    </w:p>
    <w:p>
      <w:pPr>
        <w:pStyle w:val="19"/>
      </w:pPr>
      <w:r>
        <w:t>（十）负责全市机构编制电子政务和信息化工作。负责全市机构编制统计工作；负责机构编制网站的建设管理以及网络安全工作；负责全市党政群机关、事业单位和其他非营利性单位网上名称管理工作；负责电子政务建设和信息化建设工作。</w:t>
      </w:r>
    </w:p>
    <w:p>
      <w:pPr>
        <w:pStyle w:val="19"/>
      </w:pPr>
      <w:r>
        <w:t>（十一）组织开展行政体制改革及机构编制管理创新基础性和前瞻性研究。</w:t>
      </w:r>
    </w:p>
    <w:p>
      <w:pPr>
        <w:pStyle w:val="19"/>
      </w:pPr>
      <w:r>
        <w:t>（十二）完成市委、市政府和市委机构编制委员会交办的其他任务。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中共任丘市委机构编制委员会办公室本级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按照预算管理有关规定，目前我省部门预算的编制实行综合预算管理，即全部收入和支出都反映在预算中。中共任丘市委机构编制委员会办公室机关及所属事业单位的收支包含在部门预算中。</w:t>
      </w:r>
    </w:p>
    <w:p>
      <w:pPr>
        <w:pStyle w:val="20"/>
      </w:pPr>
      <w:r>
        <w:t>1、收入说明</w:t>
      </w:r>
    </w:p>
    <w:p>
      <w:pPr>
        <w:pStyle w:val="20"/>
      </w:pPr>
      <w:r>
        <w:t>反映本部门当年全部收入。2022年预算收入198.96万元，其中：一般公共预算收入198.96万元，基金预算收入0万元，国有资本经营预算收入0万元，财政专户核拨收入0万元，单位资金收入0万元，上年结转0万元。</w:t>
      </w:r>
    </w:p>
    <w:p>
      <w:pPr>
        <w:pStyle w:val="20"/>
      </w:pPr>
      <w:r>
        <w:t>2、支出说明</w:t>
      </w:r>
    </w:p>
    <w:p>
      <w:pPr>
        <w:pStyle w:val="20"/>
      </w:pPr>
      <w:r>
        <w:t>收支预算总表支出栏、基本支出表、项目支出表按经济分类和支出功能分类科目编制，反映中共任丘市委机构编制委员会办公室年度部门预算中支出预算的总体情况。2022年部门支出预算198.96万元，其中基本支出198.96万元，包括人员经费182.30万元和日常公用经费16.66万元；项目支出0万元。</w:t>
      </w:r>
    </w:p>
    <w:p>
      <w:pPr>
        <w:pStyle w:val="20"/>
      </w:pPr>
      <w:r>
        <w:t>3、比上年增减情况</w:t>
      </w:r>
    </w:p>
    <w:p>
      <w:pPr>
        <w:pStyle w:val="20"/>
      </w:pPr>
      <w:r>
        <w:t>2022年部门预算收支安排198.96万元，较2021年预算减少22.54万元，其中：基本支出增加0.64万元，主要是增加日常公用支出；项目支出减少23.18万元，主要是减少</w:t>
      </w:r>
      <w:r>
        <w:rPr>
          <w:rFonts w:hint="eastAsia"/>
          <w:lang w:eastAsia="zh-CN"/>
        </w:rPr>
        <w:t>业务经费</w:t>
      </w:r>
      <w: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t>2022年，中共任丘市委机构编制委员会办公室机关运行经费预算安排16.66万元。主要是一般公共预算财政拨款基本支出的日常公用经费，包括办公及印刷费、邮电费、差旅费、会议费、福利费、日常维修费、专用材料及一般设备购置费、办公用房水电费、办公用房取暖费、办公用房物业管理费、公务用车运行维护费以及其他费用。</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rPr>
          <w:lang w:eastAsia="zh-CN"/>
        </w:rPr>
      </w:pPr>
      <w:r>
        <w:t>2022年</w:t>
      </w:r>
      <w:r>
        <w:rPr>
          <w:rFonts w:hint="eastAsia"/>
          <w:lang w:eastAsia="zh-CN"/>
        </w:rPr>
        <w:t>，</w:t>
      </w:r>
      <w:r>
        <w:t>中共任丘市委机构编制委员会办公室财政拨款“三公”经费预算为</w:t>
      </w:r>
      <w:r>
        <w:rPr>
          <w:rFonts w:hint="eastAsia"/>
          <w:lang w:eastAsia="zh-CN"/>
        </w:rPr>
        <w:t>2</w:t>
      </w:r>
      <w:r>
        <w:t>万元，与上年持平，无增减变化。其中：</w:t>
      </w:r>
    </w:p>
    <w:p>
      <w:pPr>
        <w:pStyle w:val="22"/>
      </w:pPr>
      <w:r>
        <w:t>（一）因公出国（境）费0万元，与上年持平，无增减变化。</w:t>
      </w:r>
    </w:p>
    <w:p>
      <w:pPr>
        <w:pStyle w:val="22"/>
      </w:pPr>
      <w:r>
        <w:t>（二）公务用车购置费0万元，与上年持平，无增减变化。</w:t>
      </w:r>
    </w:p>
    <w:p>
      <w:pPr>
        <w:pStyle w:val="22"/>
      </w:pPr>
      <w:r>
        <w:t>（三）公务用车运行维护费2万元，与上年持平，无增减变化。</w:t>
      </w:r>
    </w:p>
    <w:p>
      <w:pPr>
        <w:pStyle w:val="22"/>
      </w:pPr>
      <w:r>
        <w:t>（四）公务接待费0万元，与上年持平，无增减变化。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3"/>
      </w:pPr>
      <w:r>
        <w:t>一是转变作风。扎实开展党史学习教育</w:t>
      </w:r>
      <w:bookmarkStart w:id="19" w:name="_GoBack"/>
      <w:bookmarkEnd w:id="19"/>
      <w:r>
        <w:t>，巩固深化“不忘初心、牢记使命”主题教育成果，大力发扬“严细深实快”工作作风，深入开展“两转两促三思考”。</w:t>
      </w:r>
    </w:p>
    <w:p>
      <w:pPr>
        <w:pStyle w:val="23"/>
      </w:pPr>
      <w:r>
        <w:t>二是严格管理。学习贯彻《中共河北省委机构编制管理规定》，制定具体《实施办法》或《细则》，推进机构编制管理法制化、规范化建设。</w:t>
      </w:r>
    </w:p>
    <w:p>
      <w:pPr>
        <w:pStyle w:val="23"/>
      </w:pPr>
      <w:r>
        <w:t>三是深化改革。巩固扩大深化乡镇和街道改革以及基层综合行政执法改革成果，按要求做好事业单位改革为下一步改革做好准备。</w:t>
      </w:r>
    </w:p>
    <w:p>
      <w:pPr>
        <w:pStyle w:val="23"/>
      </w:pPr>
      <w:r>
        <w:t>四是服务大局。立足“党的机关”“参谋助手”角色定位，全面提升编制管理服务大局的能力和质量，充分运用编制资源服务保障发展。围绕加快京津冀协同发展等大事要事，创新思路，为改革发展做好政策储备。</w:t>
      </w:r>
    </w:p>
    <w:p>
      <w:pPr>
        <w:pStyle w:val="23"/>
      </w:pPr>
      <w:r>
        <w:t>五是盘活资源。在严把总量控制关的基础上，把编制资源向项目建设、招商引资、党的建设等领域倾斜，努力为任丘高质量跨越式发展提供保障。</w:t>
      </w:r>
    </w:p>
    <w:p>
      <w:pPr>
        <w:spacing w:line="500" w:lineRule="exact"/>
        <w:ind w:firstLine="560"/>
      </w:pPr>
      <w:r>
        <w:rPr>
          <w:rFonts w:eastAsia="方正仿宋_GBK"/>
          <w:color w:val="000000"/>
          <w:sz w:val="28"/>
        </w:rPr>
        <w:t>（二）分项绩效目标</w:t>
      </w:r>
    </w:p>
    <w:p>
      <w:pPr>
        <w:pStyle w:val="24"/>
      </w:pPr>
      <w:r>
        <w:t>1、机构编制管理</w:t>
      </w:r>
    </w:p>
    <w:p>
      <w:pPr>
        <w:pStyle w:val="24"/>
      </w:pPr>
      <w:r>
        <w:t>做好全市机构编制管理工作。做好全市党委、人大、政府、政协、监察委机关，人民团体机关以及全市事业单位的机构编制管理工作。做好全市党政群机关统一社会信用代码赋码管理工作和全市事业单位法人登记管理、监督检查工作。</w:t>
      </w:r>
    </w:p>
    <w:p>
      <w:pPr>
        <w:pStyle w:val="24"/>
      </w:pPr>
      <w:r>
        <w:t>2、事业单位监管及机关群团赋码</w:t>
      </w:r>
    </w:p>
    <w:p>
      <w:pPr>
        <w:pStyle w:val="24"/>
      </w:pPr>
      <w:r>
        <w:t>做好全市事业单位法人年检和登记管理和监督检查工作，加强完善事业单位登记管理。做好全市机关、群团统一社会信用代码赋码工作。</w:t>
      </w:r>
    </w:p>
    <w:p>
      <w:pPr>
        <w:pStyle w:val="24"/>
      </w:pPr>
      <w:r>
        <w:t>3、中文域名注册</w:t>
      </w:r>
    </w:p>
    <w:p>
      <w:pPr>
        <w:pStyle w:val="24"/>
      </w:pPr>
      <w:r>
        <w:t>加强机关党组织建设，严格组织生活制度，丰富党建活动内容，做好党员发展、教育、管理和党务干部的教育培训工作，充分发挥党组织的战斗堡垒作用和党员的先锋模范作用。做好机构编制电子政务和信息化工作，完成年度内中文域名注册缴费工作。</w:t>
      </w:r>
    </w:p>
    <w:p>
      <w:pPr>
        <w:spacing w:line="500" w:lineRule="exact"/>
        <w:ind w:firstLine="560"/>
      </w:pPr>
      <w:r>
        <w:rPr>
          <w:rFonts w:eastAsia="方正仿宋_GBK"/>
          <w:color w:val="000000"/>
          <w:sz w:val="28"/>
        </w:rPr>
        <w:t>（三）工作保障措施</w:t>
      </w:r>
    </w:p>
    <w:p>
      <w:pPr>
        <w:pStyle w:val="25"/>
      </w:pPr>
      <w:r>
        <w:t>1、机构编制业务保障措施</w:t>
      </w:r>
    </w:p>
    <w:p>
      <w:pPr>
        <w:pStyle w:val="25"/>
      </w:pPr>
      <w:r>
        <w:t>根据中央、省和沧州市有关机构编制政策和文件要求，贯彻落实关于行政管理体制和机构改革以及机构编制管理的政策法规，拟订全市行政体制和机构改革以及机构编制管理的规定。</w:t>
      </w:r>
    </w:p>
    <w:p>
      <w:pPr>
        <w:pStyle w:val="25"/>
      </w:pPr>
      <w:r>
        <w:t>2、财务管理保障措施</w:t>
      </w:r>
    </w:p>
    <w:p>
      <w:pPr>
        <w:pStyle w:val="25"/>
      </w:pPr>
      <w:r>
        <w:t>重视和支持财务工作，进一步加强内控管理，规范财会基础工作，提高财会工作质量，按照要求，进一步科学编制、细化预算，均衡支出，严格执行财政法律、法规和财务规章制度；厉行节约，量入支出，严格审批，制止奢侈浪费，注重资金使用效益。</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rPr>
          <w:rFonts w:ascii="方正楷体_GBK" w:hAnsi="方正楷体_GBK" w:eastAsia="方正楷体_GBK" w:cs="方正楷体_GBK"/>
          <w:b/>
          <w:color w:val="000000"/>
          <w:sz w:val="32"/>
          <w:lang w:eastAsia="zh-CN"/>
        </w:rPr>
      </w:pPr>
    </w:p>
    <w:p>
      <w:pPr>
        <w:ind w:firstLine="640"/>
        <w:rPr>
          <w:lang w:eastAsia="zh-CN"/>
        </w:rPr>
        <w:sectPr>
          <w:pgSz w:w="16840" w:h="11900" w:orient="landscape"/>
          <w:pgMar w:top="1361" w:right="1020" w:bottom="1134" w:left="1020" w:header="720" w:footer="720" w:gutter="0"/>
          <w:cols w:space="720" w:num="1"/>
        </w:sectPr>
      </w:pPr>
      <w:r>
        <w:rPr>
          <w:rFonts w:eastAsia="方正仿宋_GBK"/>
          <w:color w:val="000000"/>
          <w:sz w:val="28"/>
        </w:rPr>
        <w:t>2022年，中共任丘市委机构编制委员会办公室</w:t>
      </w:r>
      <w:r>
        <w:rPr>
          <w:rFonts w:hint="eastAsia" w:eastAsia="方正仿宋_GBK"/>
          <w:color w:val="000000"/>
          <w:sz w:val="28"/>
          <w:lang w:eastAsia="zh-CN"/>
        </w:rPr>
        <w:t>未安排预算项目支出。</w:t>
      </w: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2022年，中共任丘市委机构编制委员会办公室安排政府采购预算0.00万元。具体内容见下表。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中共任丘市委机构编制委员会办公室（含所属单位）上年末固定资产金额为56.40万元（详见下表）。本年度拟购置固定资产总额为0.00万元，已按要求列入政府采购预算，详见政府采购预算表。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225中共任丘市委机构编制委员会办公室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56.40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57</w:t>
            </w:r>
          </w:p>
        </w:tc>
        <w:tc>
          <w:tcPr>
            <w:tcW w:w="2835" w:type="dxa"/>
            <w:vAlign w:val="center"/>
          </w:tcPr>
          <w:p>
            <w:pPr>
              <w:pStyle w:val="13"/>
            </w:pPr>
            <w:r>
              <w:t>39.63</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一、中共任丘市委机构编制委员会办公室本级收支预算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198.96</w:t>
            </w:r>
          </w:p>
        </w:tc>
        <w:tc>
          <w:tcPr>
            <w:tcW w:w="4535" w:type="dxa"/>
            <w:vAlign w:val="center"/>
          </w:tcPr>
          <w:p>
            <w:pPr>
              <w:pStyle w:val="14"/>
            </w:pPr>
            <w:r>
              <w:t>一、一般公共服务支出</w:t>
            </w:r>
          </w:p>
        </w:tc>
        <w:tc>
          <w:tcPr>
            <w:tcW w:w="2126" w:type="dxa"/>
            <w:vAlign w:val="center"/>
          </w:tcPr>
          <w:p>
            <w:pPr>
              <w:pStyle w:val="13"/>
            </w:pPr>
            <w:r>
              <w:t>146.61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198.96</w:t>
            </w:r>
          </w:p>
        </w:tc>
        <w:tc>
          <w:tcPr>
            <w:tcW w:w="4535" w:type="dxa"/>
            <w:vAlign w:val="center"/>
          </w:tcPr>
          <w:p>
            <w:pPr>
              <w:pStyle w:val="16"/>
            </w:pPr>
            <w:r>
              <w:t>本年支出合计</w:t>
            </w:r>
          </w:p>
        </w:tc>
        <w:tc>
          <w:tcPr>
            <w:tcW w:w="2126" w:type="dxa"/>
            <w:vAlign w:val="center"/>
          </w:tcPr>
          <w:p>
            <w:pPr>
              <w:pStyle w:val="17"/>
            </w:pPr>
            <w:r>
              <w:t>198.96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198.96</w:t>
            </w:r>
          </w:p>
        </w:tc>
        <w:tc>
          <w:tcPr>
            <w:tcW w:w="4535" w:type="dxa"/>
            <w:vAlign w:val="center"/>
          </w:tcPr>
          <w:p>
            <w:pPr>
              <w:pStyle w:val="16"/>
            </w:pPr>
            <w:r>
              <w:t>支出总计</w:t>
            </w:r>
          </w:p>
        </w:tc>
        <w:tc>
          <w:tcPr>
            <w:tcW w:w="2126" w:type="dxa"/>
            <w:vAlign w:val="center"/>
          </w:tcPr>
          <w:p>
            <w:pPr>
              <w:pStyle w:val="17"/>
            </w:pPr>
            <w:r>
              <w:t>198.96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198.96</w:t>
            </w:r>
          </w:p>
        </w:tc>
        <w:tc>
          <w:tcPr>
            <w:tcW w:w="1134" w:type="dxa"/>
            <w:vAlign w:val="center"/>
          </w:tcPr>
          <w:p>
            <w:pPr>
              <w:pStyle w:val="17"/>
            </w:pPr>
            <w:r>
              <w:t>198.96</w:t>
            </w:r>
          </w:p>
        </w:tc>
        <w:tc>
          <w:tcPr>
            <w:tcW w:w="1134" w:type="dxa"/>
            <w:vAlign w:val="center"/>
          </w:tcPr>
          <w:p>
            <w:pPr>
              <w:pStyle w:val="17"/>
            </w:pPr>
            <w:r>
              <w:t>198.96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2013201</w:t>
            </w:r>
          </w:p>
        </w:tc>
        <w:tc>
          <w:tcPr>
            <w:tcW w:w="1559" w:type="dxa"/>
            <w:vAlign w:val="center"/>
          </w:tcPr>
          <w:p>
            <w:pPr>
              <w:pStyle w:val="14"/>
            </w:pPr>
            <w:r>
              <w:t>行政运行</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r>
              <w:t>146.61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r>
              <w:t>26.49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r>
              <w:t>11.75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r>
              <w:t>14.11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198.96</w:t>
            </w:r>
          </w:p>
        </w:tc>
        <w:tc>
          <w:tcPr>
            <w:tcW w:w="1361" w:type="dxa"/>
            <w:vAlign w:val="center"/>
          </w:tcPr>
          <w:p>
            <w:pPr>
              <w:pStyle w:val="17"/>
            </w:pPr>
            <w:r>
              <w:t>198.96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146.61</w:t>
            </w:r>
          </w:p>
        </w:tc>
        <w:tc>
          <w:tcPr>
            <w:tcW w:w="1361" w:type="dxa"/>
            <w:vAlign w:val="center"/>
          </w:tcPr>
          <w:p>
            <w:pPr>
              <w:pStyle w:val="13"/>
            </w:pPr>
            <w:r>
              <w:t>146.61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20132</w:t>
            </w:r>
          </w:p>
        </w:tc>
        <w:tc>
          <w:tcPr>
            <w:tcW w:w="4535" w:type="dxa"/>
            <w:vAlign w:val="center"/>
          </w:tcPr>
          <w:p>
            <w:pPr>
              <w:pStyle w:val="14"/>
            </w:pPr>
            <w:r>
              <w:t>组织事务</w:t>
            </w:r>
          </w:p>
        </w:tc>
        <w:tc>
          <w:tcPr>
            <w:tcW w:w="1361" w:type="dxa"/>
            <w:vAlign w:val="center"/>
          </w:tcPr>
          <w:p>
            <w:pPr>
              <w:pStyle w:val="13"/>
            </w:pPr>
            <w:r>
              <w:t>146.61</w:t>
            </w:r>
          </w:p>
        </w:tc>
        <w:tc>
          <w:tcPr>
            <w:tcW w:w="1361" w:type="dxa"/>
            <w:vAlign w:val="center"/>
          </w:tcPr>
          <w:p>
            <w:pPr>
              <w:pStyle w:val="13"/>
            </w:pPr>
            <w:r>
              <w:t>146.61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2013201</w:t>
            </w:r>
          </w:p>
        </w:tc>
        <w:tc>
          <w:tcPr>
            <w:tcW w:w="4535" w:type="dxa"/>
            <w:vAlign w:val="center"/>
          </w:tcPr>
          <w:p>
            <w:pPr>
              <w:pStyle w:val="14"/>
            </w:pPr>
            <w:r>
              <w:t>行政运行</w:t>
            </w:r>
          </w:p>
        </w:tc>
        <w:tc>
          <w:tcPr>
            <w:tcW w:w="1361" w:type="dxa"/>
            <w:vAlign w:val="center"/>
          </w:tcPr>
          <w:p>
            <w:pPr>
              <w:pStyle w:val="13"/>
            </w:pPr>
            <w:r>
              <w:t>146.61</w:t>
            </w:r>
          </w:p>
        </w:tc>
        <w:tc>
          <w:tcPr>
            <w:tcW w:w="1361" w:type="dxa"/>
            <w:vAlign w:val="center"/>
          </w:tcPr>
          <w:p>
            <w:pPr>
              <w:pStyle w:val="13"/>
            </w:pPr>
            <w:r>
              <w:t>146.61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26.49</w:t>
            </w:r>
          </w:p>
        </w:tc>
        <w:tc>
          <w:tcPr>
            <w:tcW w:w="1361" w:type="dxa"/>
            <w:vAlign w:val="center"/>
          </w:tcPr>
          <w:p>
            <w:pPr>
              <w:pStyle w:val="13"/>
            </w:pPr>
            <w:r>
              <w:t>26.49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26.49</w:t>
            </w:r>
          </w:p>
        </w:tc>
        <w:tc>
          <w:tcPr>
            <w:tcW w:w="1361" w:type="dxa"/>
            <w:vAlign w:val="center"/>
          </w:tcPr>
          <w:p>
            <w:pPr>
              <w:pStyle w:val="13"/>
            </w:pPr>
            <w:r>
              <w:t>26.49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26.49</w:t>
            </w:r>
          </w:p>
        </w:tc>
        <w:tc>
          <w:tcPr>
            <w:tcW w:w="1361" w:type="dxa"/>
            <w:vAlign w:val="center"/>
          </w:tcPr>
          <w:p>
            <w:pPr>
              <w:pStyle w:val="13"/>
            </w:pPr>
            <w:r>
              <w:t>26.49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11.75</w:t>
            </w:r>
          </w:p>
        </w:tc>
        <w:tc>
          <w:tcPr>
            <w:tcW w:w="1361" w:type="dxa"/>
            <w:vAlign w:val="center"/>
          </w:tcPr>
          <w:p>
            <w:pPr>
              <w:pStyle w:val="13"/>
            </w:pPr>
            <w:r>
              <w:t>11.75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11.75</w:t>
            </w:r>
          </w:p>
        </w:tc>
        <w:tc>
          <w:tcPr>
            <w:tcW w:w="1361" w:type="dxa"/>
            <w:vAlign w:val="center"/>
          </w:tcPr>
          <w:p>
            <w:pPr>
              <w:pStyle w:val="13"/>
            </w:pPr>
            <w:r>
              <w:t>11.75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11.75</w:t>
            </w:r>
          </w:p>
        </w:tc>
        <w:tc>
          <w:tcPr>
            <w:tcW w:w="1361" w:type="dxa"/>
            <w:vAlign w:val="center"/>
          </w:tcPr>
          <w:p>
            <w:pPr>
              <w:pStyle w:val="13"/>
            </w:pPr>
            <w:r>
              <w:t>11.75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14.11</w:t>
            </w:r>
          </w:p>
        </w:tc>
        <w:tc>
          <w:tcPr>
            <w:tcW w:w="1361" w:type="dxa"/>
            <w:vAlign w:val="center"/>
          </w:tcPr>
          <w:p>
            <w:pPr>
              <w:pStyle w:val="13"/>
            </w:pPr>
            <w:r>
              <w:t>14.11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14.11</w:t>
            </w:r>
          </w:p>
        </w:tc>
        <w:tc>
          <w:tcPr>
            <w:tcW w:w="1361" w:type="dxa"/>
            <w:vAlign w:val="center"/>
          </w:tcPr>
          <w:p>
            <w:pPr>
              <w:pStyle w:val="13"/>
            </w:pPr>
            <w:r>
              <w:t>14.11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14.11</w:t>
            </w:r>
          </w:p>
        </w:tc>
        <w:tc>
          <w:tcPr>
            <w:tcW w:w="1361" w:type="dxa"/>
            <w:vAlign w:val="center"/>
          </w:tcPr>
          <w:p>
            <w:pPr>
              <w:pStyle w:val="13"/>
            </w:pPr>
            <w:r>
              <w:t>14.11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198.96</w:t>
            </w:r>
          </w:p>
        </w:tc>
        <w:tc>
          <w:tcPr>
            <w:tcW w:w="3402" w:type="dxa"/>
            <w:vAlign w:val="center"/>
          </w:tcPr>
          <w:p>
            <w:pPr>
              <w:pStyle w:val="14"/>
            </w:pPr>
            <w:r>
              <w:t>一、一般公共服务支出</w:t>
            </w:r>
          </w:p>
        </w:tc>
        <w:tc>
          <w:tcPr>
            <w:tcW w:w="1474" w:type="dxa"/>
            <w:vAlign w:val="center"/>
          </w:tcPr>
          <w:p>
            <w:pPr>
              <w:pStyle w:val="13"/>
            </w:pPr>
            <w:r>
              <w:t>146.61</w:t>
            </w:r>
          </w:p>
        </w:tc>
        <w:tc>
          <w:tcPr>
            <w:tcW w:w="1474" w:type="dxa"/>
            <w:vAlign w:val="center"/>
          </w:tcPr>
          <w:p>
            <w:pPr>
              <w:pStyle w:val="13"/>
            </w:pPr>
            <w:r>
              <w:t>146.61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26.49</w:t>
            </w:r>
          </w:p>
        </w:tc>
        <w:tc>
          <w:tcPr>
            <w:tcW w:w="1474" w:type="dxa"/>
            <w:vAlign w:val="center"/>
          </w:tcPr>
          <w:p>
            <w:pPr>
              <w:pStyle w:val="13"/>
            </w:pPr>
            <w:r>
              <w:t>26.49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11.75</w:t>
            </w:r>
          </w:p>
        </w:tc>
        <w:tc>
          <w:tcPr>
            <w:tcW w:w="1474" w:type="dxa"/>
            <w:vAlign w:val="center"/>
          </w:tcPr>
          <w:p>
            <w:pPr>
              <w:pStyle w:val="13"/>
            </w:pPr>
            <w:r>
              <w:t>11.75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14.11</w:t>
            </w:r>
          </w:p>
        </w:tc>
        <w:tc>
          <w:tcPr>
            <w:tcW w:w="1474" w:type="dxa"/>
            <w:vAlign w:val="center"/>
          </w:tcPr>
          <w:p>
            <w:pPr>
              <w:pStyle w:val="13"/>
            </w:pPr>
            <w:r>
              <w:t>14.11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198.96</w:t>
            </w:r>
          </w:p>
        </w:tc>
        <w:tc>
          <w:tcPr>
            <w:tcW w:w="3402" w:type="dxa"/>
            <w:vAlign w:val="center"/>
          </w:tcPr>
          <w:p>
            <w:pPr>
              <w:pStyle w:val="16"/>
            </w:pPr>
            <w:r>
              <w:t>本年支出合计</w:t>
            </w:r>
          </w:p>
        </w:tc>
        <w:tc>
          <w:tcPr>
            <w:tcW w:w="1474" w:type="dxa"/>
            <w:vAlign w:val="center"/>
          </w:tcPr>
          <w:p>
            <w:pPr>
              <w:pStyle w:val="17"/>
            </w:pPr>
            <w:r>
              <w:t>198.96</w:t>
            </w:r>
          </w:p>
        </w:tc>
        <w:tc>
          <w:tcPr>
            <w:tcW w:w="1474" w:type="dxa"/>
            <w:vAlign w:val="center"/>
          </w:tcPr>
          <w:p>
            <w:pPr>
              <w:pStyle w:val="17"/>
            </w:pPr>
            <w:r>
              <w:t>198.96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198.96</w:t>
            </w:r>
          </w:p>
        </w:tc>
        <w:tc>
          <w:tcPr>
            <w:tcW w:w="3402" w:type="dxa"/>
            <w:vAlign w:val="center"/>
          </w:tcPr>
          <w:p>
            <w:pPr>
              <w:pStyle w:val="16"/>
            </w:pPr>
            <w:r>
              <w:t>支出总计</w:t>
            </w:r>
          </w:p>
        </w:tc>
        <w:tc>
          <w:tcPr>
            <w:tcW w:w="1474" w:type="dxa"/>
            <w:vAlign w:val="center"/>
          </w:tcPr>
          <w:p>
            <w:pPr>
              <w:pStyle w:val="17"/>
            </w:pPr>
            <w:r>
              <w:t>198.96</w:t>
            </w:r>
          </w:p>
        </w:tc>
        <w:tc>
          <w:tcPr>
            <w:tcW w:w="1474" w:type="dxa"/>
            <w:vAlign w:val="center"/>
          </w:tcPr>
          <w:p>
            <w:pPr>
              <w:pStyle w:val="17"/>
            </w:pPr>
            <w:r>
              <w:t>198.96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198.96</w:t>
            </w:r>
          </w:p>
        </w:tc>
        <w:tc>
          <w:tcPr>
            <w:tcW w:w="2551" w:type="dxa"/>
            <w:vAlign w:val="center"/>
          </w:tcPr>
          <w:p>
            <w:pPr>
              <w:pStyle w:val="17"/>
            </w:pPr>
            <w:r>
              <w:t>198.96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146.61</w:t>
            </w:r>
          </w:p>
        </w:tc>
        <w:tc>
          <w:tcPr>
            <w:tcW w:w="2551" w:type="dxa"/>
            <w:vAlign w:val="center"/>
          </w:tcPr>
          <w:p>
            <w:pPr>
              <w:pStyle w:val="13"/>
            </w:pPr>
            <w:r>
              <w:t>146.61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146.61</w:t>
            </w:r>
          </w:p>
        </w:tc>
        <w:tc>
          <w:tcPr>
            <w:tcW w:w="2551" w:type="dxa"/>
            <w:vAlign w:val="center"/>
          </w:tcPr>
          <w:p>
            <w:pPr>
              <w:pStyle w:val="13"/>
            </w:pPr>
            <w:r>
              <w:t>146.61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2013201</w:t>
            </w:r>
          </w:p>
        </w:tc>
        <w:tc>
          <w:tcPr>
            <w:tcW w:w="4535" w:type="dxa"/>
            <w:vAlign w:val="center"/>
          </w:tcPr>
          <w:p>
            <w:pPr>
              <w:pStyle w:val="14"/>
            </w:pPr>
            <w:r>
              <w:t>行政运行</w:t>
            </w:r>
          </w:p>
        </w:tc>
        <w:tc>
          <w:tcPr>
            <w:tcW w:w="2551" w:type="dxa"/>
            <w:vAlign w:val="center"/>
          </w:tcPr>
          <w:p>
            <w:pPr>
              <w:pStyle w:val="13"/>
            </w:pPr>
            <w:r>
              <w:t>146.61</w:t>
            </w:r>
          </w:p>
        </w:tc>
        <w:tc>
          <w:tcPr>
            <w:tcW w:w="2551" w:type="dxa"/>
            <w:vAlign w:val="center"/>
          </w:tcPr>
          <w:p>
            <w:pPr>
              <w:pStyle w:val="13"/>
            </w:pPr>
            <w:r>
              <w:t>146.61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11.75</w:t>
            </w:r>
          </w:p>
        </w:tc>
        <w:tc>
          <w:tcPr>
            <w:tcW w:w="2551" w:type="dxa"/>
            <w:vAlign w:val="center"/>
          </w:tcPr>
          <w:p>
            <w:pPr>
              <w:pStyle w:val="13"/>
            </w:pPr>
            <w:r>
              <w:t>11.75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11.75</w:t>
            </w:r>
          </w:p>
        </w:tc>
        <w:tc>
          <w:tcPr>
            <w:tcW w:w="2551" w:type="dxa"/>
            <w:vAlign w:val="center"/>
          </w:tcPr>
          <w:p>
            <w:pPr>
              <w:pStyle w:val="13"/>
            </w:pPr>
            <w:r>
              <w:t>11.75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11.75</w:t>
            </w:r>
          </w:p>
        </w:tc>
        <w:tc>
          <w:tcPr>
            <w:tcW w:w="2551" w:type="dxa"/>
            <w:vAlign w:val="center"/>
          </w:tcPr>
          <w:p>
            <w:pPr>
              <w:pStyle w:val="13"/>
            </w:pPr>
            <w:r>
              <w:t>11.75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198.96</w:t>
            </w:r>
          </w:p>
        </w:tc>
        <w:tc>
          <w:tcPr>
            <w:tcW w:w="2551" w:type="dxa"/>
            <w:vAlign w:val="center"/>
          </w:tcPr>
          <w:p>
            <w:pPr>
              <w:pStyle w:val="17"/>
            </w:pPr>
            <w:r>
              <w:t>182.30</w:t>
            </w:r>
          </w:p>
        </w:tc>
        <w:tc>
          <w:tcPr>
            <w:tcW w:w="2551" w:type="dxa"/>
            <w:vAlign w:val="center"/>
          </w:tcPr>
          <w:p>
            <w:pPr>
              <w:pStyle w:val="17"/>
            </w:pPr>
            <w:r>
              <w:t>16.66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180.81</w:t>
            </w:r>
          </w:p>
        </w:tc>
        <w:tc>
          <w:tcPr>
            <w:tcW w:w="2551" w:type="dxa"/>
            <w:vAlign w:val="center"/>
          </w:tcPr>
          <w:p>
            <w:pPr>
              <w:pStyle w:val="13"/>
            </w:pPr>
            <w:r>
              <w:t>180.81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63.42</w:t>
            </w:r>
          </w:p>
        </w:tc>
        <w:tc>
          <w:tcPr>
            <w:tcW w:w="2551" w:type="dxa"/>
            <w:vAlign w:val="center"/>
          </w:tcPr>
          <w:p>
            <w:pPr>
              <w:pStyle w:val="13"/>
            </w:pPr>
            <w:r>
              <w:t>63.42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49.01</w:t>
            </w:r>
          </w:p>
        </w:tc>
        <w:tc>
          <w:tcPr>
            <w:tcW w:w="2551" w:type="dxa"/>
            <w:vAlign w:val="center"/>
          </w:tcPr>
          <w:p>
            <w:pPr>
              <w:pStyle w:val="13"/>
            </w:pPr>
            <w:r>
              <w:t>49.01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4.39</w:t>
            </w:r>
          </w:p>
        </w:tc>
        <w:tc>
          <w:tcPr>
            <w:tcW w:w="2551" w:type="dxa"/>
            <w:vAlign w:val="center"/>
          </w:tcPr>
          <w:p>
            <w:pPr>
              <w:pStyle w:val="13"/>
            </w:pPr>
            <w:r>
              <w:t>4.39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10.46</w:t>
            </w:r>
          </w:p>
        </w:tc>
        <w:tc>
          <w:tcPr>
            <w:tcW w:w="2551" w:type="dxa"/>
            <w:vAlign w:val="center"/>
          </w:tcPr>
          <w:p>
            <w:pPr>
              <w:pStyle w:val="13"/>
            </w:pPr>
            <w:r>
              <w:t>10.46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26.49</w:t>
            </w:r>
          </w:p>
        </w:tc>
        <w:tc>
          <w:tcPr>
            <w:tcW w:w="2551" w:type="dxa"/>
            <w:vAlign w:val="center"/>
          </w:tcPr>
          <w:p>
            <w:pPr>
              <w:pStyle w:val="13"/>
            </w:pPr>
            <w:r>
              <w:t>26.49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9.29</w:t>
            </w:r>
          </w:p>
        </w:tc>
        <w:tc>
          <w:tcPr>
            <w:tcW w:w="2551" w:type="dxa"/>
            <w:vAlign w:val="center"/>
          </w:tcPr>
          <w:p>
            <w:pPr>
              <w:pStyle w:val="13"/>
            </w:pPr>
            <w:r>
              <w:t>9.29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2.36</w:t>
            </w:r>
          </w:p>
        </w:tc>
        <w:tc>
          <w:tcPr>
            <w:tcW w:w="2551" w:type="dxa"/>
            <w:vAlign w:val="center"/>
          </w:tcPr>
          <w:p>
            <w:pPr>
              <w:pStyle w:val="13"/>
            </w:pPr>
            <w:r>
              <w:t>2.36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1.28</w:t>
            </w:r>
          </w:p>
        </w:tc>
        <w:tc>
          <w:tcPr>
            <w:tcW w:w="2551" w:type="dxa"/>
            <w:vAlign w:val="center"/>
          </w:tcPr>
          <w:p>
            <w:pPr>
              <w:pStyle w:val="13"/>
            </w:pPr>
            <w:r>
              <w:t>1.28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14.11</w:t>
            </w:r>
          </w:p>
        </w:tc>
        <w:tc>
          <w:tcPr>
            <w:tcW w:w="2551" w:type="dxa"/>
            <w:vAlign w:val="center"/>
          </w:tcPr>
          <w:p>
            <w:pPr>
              <w:pStyle w:val="13"/>
            </w:pPr>
            <w:r>
              <w:t>14.11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16.66</w:t>
            </w:r>
          </w:p>
        </w:tc>
        <w:tc>
          <w:tcPr>
            <w:tcW w:w="2551" w:type="dxa"/>
            <w:vAlign w:val="center"/>
          </w:tcPr>
          <w:p>
            <w:pPr>
              <w:pStyle w:val="13"/>
            </w:pPr>
          </w:p>
        </w:tc>
        <w:tc>
          <w:tcPr>
            <w:tcW w:w="2551" w:type="dxa"/>
            <w:vAlign w:val="center"/>
          </w:tcPr>
          <w:p>
            <w:pPr>
              <w:pStyle w:val="13"/>
            </w:pPr>
            <w:r>
              <w:t>16.66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0.80</w:t>
            </w:r>
          </w:p>
        </w:tc>
        <w:tc>
          <w:tcPr>
            <w:tcW w:w="2551" w:type="dxa"/>
            <w:vAlign w:val="center"/>
          </w:tcPr>
          <w:p>
            <w:pPr>
              <w:pStyle w:val="13"/>
            </w:pPr>
          </w:p>
        </w:tc>
        <w:tc>
          <w:tcPr>
            <w:tcW w:w="2551"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0.10</w:t>
            </w:r>
          </w:p>
        </w:tc>
        <w:tc>
          <w:tcPr>
            <w:tcW w:w="2551" w:type="dxa"/>
            <w:vAlign w:val="center"/>
          </w:tcPr>
          <w:p>
            <w:pPr>
              <w:pStyle w:val="13"/>
            </w:pPr>
          </w:p>
        </w:tc>
        <w:tc>
          <w:tcPr>
            <w:tcW w:w="2551"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1.36</w:t>
            </w:r>
          </w:p>
        </w:tc>
        <w:tc>
          <w:tcPr>
            <w:tcW w:w="2551" w:type="dxa"/>
            <w:vAlign w:val="center"/>
          </w:tcPr>
          <w:p>
            <w:pPr>
              <w:pStyle w:val="13"/>
            </w:pPr>
          </w:p>
        </w:tc>
        <w:tc>
          <w:tcPr>
            <w:tcW w:w="2551" w:type="dxa"/>
            <w:vAlign w:val="center"/>
          </w:tcPr>
          <w:p>
            <w:pPr>
              <w:pStyle w:val="13"/>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1.72</w:t>
            </w:r>
          </w:p>
        </w:tc>
        <w:tc>
          <w:tcPr>
            <w:tcW w:w="2551" w:type="dxa"/>
            <w:vAlign w:val="center"/>
          </w:tcPr>
          <w:p>
            <w:pPr>
              <w:pStyle w:val="13"/>
            </w:pPr>
          </w:p>
        </w:tc>
        <w:tc>
          <w:tcPr>
            <w:tcW w:w="2551" w:type="dxa"/>
            <w:vAlign w:val="center"/>
          </w:tcPr>
          <w:p>
            <w:pPr>
              <w:pStyle w:val="13"/>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7.68</w:t>
            </w:r>
          </w:p>
        </w:tc>
        <w:tc>
          <w:tcPr>
            <w:tcW w:w="2551" w:type="dxa"/>
            <w:vAlign w:val="center"/>
          </w:tcPr>
          <w:p>
            <w:pPr>
              <w:pStyle w:val="13"/>
            </w:pPr>
          </w:p>
        </w:tc>
        <w:tc>
          <w:tcPr>
            <w:tcW w:w="2551" w:type="dxa"/>
            <w:vAlign w:val="center"/>
          </w:tcPr>
          <w:p>
            <w:pPr>
              <w:pStyle w:val="13"/>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1.49</w:t>
            </w:r>
          </w:p>
        </w:tc>
        <w:tc>
          <w:tcPr>
            <w:tcW w:w="2551" w:type="dxa"/>
            <w:vAlign w:val="center"/>
          </w:tcPr>
          <w:p>
            <w:pPr>
              <w:pStyle w:val="13"/>
            </w:pPr>
            <w:r>
              <w:t>1.49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1.49</w:t>
            </w:r>
          </w:p>
        </w:tc>
        <w:tc>
          <w:tcPr>
            <w:tcW w:w="2551" w:type="dxa"/>
            <w:vAlign w:val="center"/>
          </w:tcPr>
          <w:p>
            <w:pPr>
              <w:pStyle w:val="13"/>
            </w:pPr>
            <w:r>
              <w:t>1.49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2.00</w:t>
            </w:r>
          </w:p>
        </w:tc>
        <w:tc>
          <w:tcPr>
            <w:tcW w:w="2381" w:type="dxa"/>
            <w:vAlign w:val="center"/>
          </w:tcPr>
          <w:p>
            <w:pPr>
              <w:pStyle w:val="17"/>
            </w:pPr>
            <w: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二、公务用车购置及运维费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公务用车运行维护费</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中共任丘市委机构编制委员会办公室本级2022年单位预算信息公开情况说明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按照《预算法》、《地方预决算公开操作规程》和《关于进一步推进预算公开工作的实施意见》规定，现将中共任丘市委机构编制委员会办公室本级2022年单位预算公开如下：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根据《中共任丘市委机构编制委员会办公室职能配置、内设机构和人员编制规定》， 中共任丘市委机构编制委员会办公室的主要职责是：</w:t>
      </w:r>
    </w:p>
    <w:p>
      <w:pPr>
        <w:pStyle w:val="27"/>
      </w:pPr>
      <w:r>
        <w:t>（一）贯彻落实党中央和省委关于行政管理体制和机构改革以及机构编制管理的政策法规。拟订相关规定和办法并组织实施。管理全市党委、人大、政府、政协、监察委机关，人民团体机关以及全市事业单位的机构编制工作。</w:t>
      </w:r>
    </w:p>
    <w:p>
      <w:pPr>
        <w:pStyle w:val="27"/>
      </w:pPr>
      <w:r>
        <w:t>（二）组织拟订全市行政管理体制改革和市委、市政府机构改革方案并组织实施。拟订党委、人大、政府、政协、监察委机关、人民团体机关行政管理体制和机构改革方案，经批准后组织实施；负责全市行政管理体制和机构改革以及机构编制管理工作；负责行政执法体制改革工作。</w:t>
      </w:r>
    </w:p>
    <w:p>
      <w:pPr>
        <w:pStyle w:val="27"/>
      </w:pPr>
      <w:r>
        <w:t>（三）协调市委、市政府各部门的职能配置及其调整。协调市委、市政府部门之间以及市直部门与各乡镇办事处的职责分工。</w:t>
      </w:r>
    </w:p>
    <w:p>
      <w:pPr>
        <w:pStyle w:val="27"/>
      </w:pPr>
      <w:r>
        <w:t>（四）审核或审批市委、市政府各部门及部门派出机构的职能配置、机构设置、人员编制和领导职数；审核市人大、市政协、市监察委和市级各民主党、人民团体机关的职能配置、机构设置、人员编制和领导职数。</w:t>
      </w:r>
    </w:p>
    <w:p>
      <w:pPr>
        <w:pStyle w:val="27"/>
      </w:pPr>
      <w:r>
        <w:t>（五）负责需要承办的垂直管理部门或双重管理部门（单位）机构编制有关事宜。</w:t>
      </w:r>
    </w:p>
    <w:p>
      <w:pPr>
        <w:pStyle w:val="27"/>
      </w:pPr>
      <w:r>
        <w:t>（六）组织拟订全市事业单位管理体制和机构改革方案。执行各类事业单位人员编制标准和管理办法，负责推进事业单位机构编制标准体系建设；审核或审批市委、市政府直属事业单位和市直部门及乡镇办事处开发区所属事业单位的机构编制事宜；负责全市事业单位管理体制改革和机构编制管理工作。负责全市党政群机关统一社会信用代码赋码管理工作，负责全市事业单位法人登记管理和监督检查工作。</w:t>
      </w:r>
    </w:p>
    <w:p>
      <w:pPr>
        <w:pStyle w:val="27"/>
      </w:pPr>
      <w:r>
        <w:t>（七）负责全市开发区（园区）行政管理体制改革工作。贯彻执行上级关于开发区（园区）机构编制管理办法，审核开发区（园区）职能配置、机构设置、人员编制和领导职数。</w:t>
      </w:r>
    </w:p>
    <w:p>
      <w:pPr>
        <w:pStyle w:val="27"/>
      </w:pPr>
      <w:r>
        <w:t>（八）负责全市机构编制的总量控制和动态管理。会同有关部门负责机构编制实名制管理工作；负责全市机关事业单位编制使用核准；负责全市机关事业单位科级领导职数管理台账；负责全市机关事业单位股级领导职数核定、使用和管理工作；建立健全机构编制部门与有关部门间的协调配合约束机制。</w:t>
      </w:r>
    </w:p>
    <w:p>
      <w:pPr>
        <w:pStyle w:val="27"/>
      </w:pPr>
      <w:r>
        <w:t>（九）负责对市乡两级行政、事业单位管理体制和机构改革及机构编制执行情况的跟踪评估和监督检查。负责受理违反机构编制法规、纪律的检举、控告和投诉，对违反机构编制法规、纪律问题进行调查处理。</w:t>
      </w:r>
    </w:p>
    <w:p>
      <w:pPr>
        <w:pStyle w:val="27"/>
      </w:pPr>
      <w:r>
        <w:t>（十）负责全市机构编制电子政务和信息化工作。负责全市机构编制统计工作；负责机构编制网站的建设管理以及网络安全工作；负责全市党政群机关、事业单位和其他非营利性单位网上名称管理工作；负责电子政务建设和信息化建设工作。</w:t>
      </w:r>
    </w:p>
    <w:p>
      <w:pPr>
        <w:pStyle w:val="27"/>
      </w:pPr>
      <w:r>
        <w:t>（十一）组织开展行政体制改革及机构编制管理创新基础性和前瞻性研究。</w:t>
      </w:r>
    </w:p>
    <w:p>
      <w:pPr>
        <w:pStyle w:val="27"/>
      </w:pPr>
      <w:r>
        <w:t>（十二）完成市委、市政府和市委机构编制委员会交办的其他任务。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中共任丘市委机构编制委员会办公室本级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反映本单位当年全部收入。2022年预算收入198.96元，其中：一般公共预算收入198.96万元，基金预算收入0万元，国有资本经营预算收入0万元，财政专户核拨收入0万元，单位资金收入0万元，上年结转0万元。</w:t>
      </w:r>
    </w:p>
    <w:p>
      <w:pPr>
        <w:pStyle w:val="28"/>
      </w:pPr>
      <w:r>
        <w:t>2、支出说明</w:t>
      </w:r>
    </w:p>
    <w:p>
      <w:pPr>
        <w:pStyle w:val="28"/>
      </w:pPr>
      <w:r>
        <w:t>收支预算总表支出栏、基本支出表、项目支出表按经济分类和支出功能分类科目编制，反映中共任丘市委机构编制委员会办公室年度部门预算中支出预算的总体情况。2022年单位支出预算198.96万元，其中基本支出198.96万元，包括人员经费182.30万元和日常公用经费16.66万元；项目支出0万元。</w:t>
      </w:r>
    </w:p>
    <w:p>
      <w:pPr>
        <w:pStyle w:val="28"/>
      </w:pPr>
      <w:r>
        <w:t>3、比上年增减情况</w:t>
      </w:r>
    </w:p>
    <w:p>
      <w:pPr>
        <w:pStyle w:val="28"/>
      </w:pPr>
      <w:r>
        <w:t>2022年单位预算收支安排198.96万元，较2021年预算减少22.54万元，其中：基本支出增加0.64万元，主要是增加日常公用支出；项目支出减少23.18万元，主要是减少</w:t>
      </w:r>
      <w:r>
        <w:rPr>
          <w:rFonts w:hint="eastAsia"/>
          <w:lang w:eastAsia="zh-CN"/>
        </w:rPr>
        <w:t>业务经费</w:t>
      </w:r>
      <w:r>
        <w:t>。</w:t>
      </w:r>
    </w:p>
    <w:p>
      <w:pPr>
        <w:spacing w:before="10" w:after="10"/>
        <w:ind w:firstLine="640"/>
        <w:outlineLvl w:val="5"/>
      </w:pPr>
      <w:r>
        <w:rPr>
          <w:rFonts w:ascii="黑体" w:hAnsi="黑体" w:eastAsia="黑体" w:cs="黑体"/>
          <w:color w:val="000000"/>
          <w:sz w:val="32"/>
        </w:rPr>
        <w:t>三、机关运行经费安排情况</w:t>
      </w:r>
    </w:p>
    <w:p>
      <w:pPr>
        <w:pStyle w:val="29"/>
      </w:pPr>
      <w:r>
        <w:t>2022年，中共任丘市委机构编制委员会办公室机关运行经费预算安排16.66万元。主要是一般公共预算财政拨款基本支出的日常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rPr>
          <w:lang w:eastAsia="zh-CN"/>
        </w:rPr>
      </w:pPr>
      <w:r>
        <w:t>2022年</w:t>
      </w:r>
      <w:r>
        <w:rPr>
          <w:rFonts w:hint="eastAsia"/>
          <w:lang w:eastAsia="zh-CN"/>
        </w:rPr>
        <w:t>，</w:t>
      </w:r>
      <w:r>
        <w:t>中共任丘市委机构编制委员会办公室财政拨款“三公”经费预算为</w:t>
      </w:r>
      <w:r>
        <w:rPr>
          <w:rFonts w:hint="eastAsia"/>
          <w:lang w:eastAsia="zh-CN"/>
        </w:rPr>
        <w:t>2</w:t>
      </w:r>
      <w:r>
        <w:t>万元，与上年持平，无增减变化。其中：</w:t>
      </w:r>
    </w:p>
    <w:p>
      <w:pPr>
        <w:pStyle w:val="22"/>
      </w:pPr>
      <w:r>
        <w:t>（一）因公出国（境）费0万元，与上年持平，无增减变化。</w:t>
      </w:r>
    </w:p>
    <w:p>
      <w:pPr>
        <w:pStyle w:val="22"/>
      </w:pPr>
      <w:r>
        <w:t>（二）公务用车购置费0万元，与上年持平，无增减变化。</w:t>
      </w:r>
    </w:p>
    <w:p>
      <w:pPr>
        <w:pStyle w:val="22"/>
      </w:pPr>
      <w:r>
        <w:t>（三）公务用车运行维护费2万元，与上年持平，无增减变化。</w:t>
      </w:r>
    </w:p>
    <w:p>
      <w:pPr>
        <w:pStyle w:val="22"/>
      </w:pPr>
      <w:r>
        <w:t>（四）公务接待费0万元，与上年持平，无增减变化。</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rFonts w:ascii="黑体" w:hAnsi="黑体" w:eastAsia="黑体" w:cs="黑体"/>
          <w:color w:val="000000"/>
          <w:sz w:val="32"/>
          <w:lang w:eastAsia="zh-CN"/>
        </w:rPr>
      </w:pPr>
    </w:p>
    <w:p>
      <w:pPr>
        <w:ind w:firstLine="640"/>
        <w:rPr>
          <w:lang w:eastAsia="zh-CN"/>
        </w:rPr>
        <w:sectPr>
          <w:pgSz w:w="16840" w:h="11900" w:orient="landscape"/>
          <w:pgMar w:top="1361" w:right="1020" w:bottom="1361" w:left="1020" w:header="720" w:footer="720" w:gutter="0"/>
          <w:cols w:space="720" w:num="1"/>
        </w:sectPr>
      </w:pPr>
      <w:r>
        <w:rPr>
          <w:rFonts w:eastAsia="方正仿宋_GBK"/>
          <w:color w:val="000000"/>
          <w:sz w:val="28"/>
        </w:rPr>
        <w:t>2022年，中共任丘市委机构编制委员会办公室</w:t>
      </w:r>
      <w:r>
        <w:rPr>
          <w:rFonts w:hint="eastAsia" w:eastAsia="方正仿宋_GBK"/>
          <w:color w:val="000000"/>
          <w:sz w:val="28"/>
          <w:lang w:eastAsia="zh-CN"/>
        </w:rPr>
        <w:t>未安排预算项目支出。</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2022年，中共任丘市委机构编制委员会办公室本级安排政府采购预算0.00万元。具体内容见下表。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中共任丘市委机构编制委员会办公室本级上年末固定资产金额为56.40万元（详见下表）。本年度拟购置固定资产总额为0.00万元，已按要求列入政府采购预算，详见政府采购预算表。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225001中共任丘市委机构编制委员会办公室本级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56.40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57</w:t>
            </w:r>
          </w:p>
        </w:tc>
        <w:tc>
          <w:tcPr>
            <w:tcW w:w="2835" w:type="dxa"/>
            <w:vAlign w:val="center"/>
          </w:tcPr>
          <w:p>
            <w:pPr>
              <w:pStyle w:val="13"/>
            </w:pPr>
            <w:r>
              <w:t>39.63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FjYzI0M2FkY2I3NDNiZmMxOTY2MmRjNzFiNTJmZDEifQ=="/>
  </w:docVars>
  <w:rsids>
    <w:rsidRoot w:val="005947C7"/>
    <w:rsid w:val="000520D3"/>
    <w:rsid w:val="003121DE"/>
    <w:rsid w:val="005947C7"/>
    <w:rsid w:val="009B39D9"/>
    <w:rsid w:val="25EF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2022-04-17T19:42:42Z</dcterms:created>
  <dcterms:modified xsi:type="dcterms:W3CDTF">2022-04-17T11:42:42Z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2022-04-17T19:42:39Z</dcterms:created>
  <dcterms:modified xsi:type="dcterms:W3CDTF">2022-04-17T11:42:39Z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2022-04-17T19:42:39Z</dcterms:created>
  <dcterms:modified xsi:type="dcterms:W3CDTF">2022-04-17T11:42:39Z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2022-04-17T19:42:39Z</dcterms:created>
  <dcterms:modified xsi:type="dcterms:W3CDTF">2022-04-17T11:42:39Z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2022-04-17T19:42:42Z</dcterms:created>
  <dcterms:modified xsi:type="dcterms:W3CDTF">2022-04-17T11:42:42Z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15F4F36-0645-4BE6-B8A5-E45A4B316E15}">
  <ds:schemaRefs/>
</ds:datastoreItem>
</file>

<file path=customXml/itemProps10.xml><?xml version="1.0" encoding="utf-8"?>
<ds:datastoreItem xmlns:ds="http://schemas.openxmlformats.org/officeDocument/2006/customXml" ds:itemID="{7CA88408-F0A5-4310-9EBA-EC6FEF2C389F}">
  <ds:schemaRefs/>
</ds:datastoreItem>
</file>

<file path=customXml/itemProps2.xml><?xml version="1.0" encoding="utf-8"?>
<ds:datastoreItem xmlns:ds="http://schemas.openxmlformats.org/officeDocument/2006/customXml" ds:itemID="{B615ADFC-733C-46A6-A7EE-50D43FEBB058}">
  <ds:schemaRefs/>
</ds:datastoreItem>
</file>

<file path=customXml/itemProps3.xml><?xml version="1.0" encoding="utf-8"?>
<ds:datastoreItem xmlns:ds="http://schemas.openxmlformats.org/officeDocument/2006/customXml" ds:itemID="{B07F4414-8D60-4630-A64B-D6DAC0A97871}">
  <ds:schemaRefs/>
</ds:datastoreItem>
</file>

<file path=customXml/itemProps4.xml><?xml version="1.0" encoding="utf-8"?>
<ds:datastoreItem xmlns:ds="http://schemas.openxmlformats.org/officeDocument/2006/customXml" ds:itemID="{1BCDC33D-458D-460C-BFE1-D0993C804CE4}">
  <ds:schemaRefs/>
</ds:datastoreItem>
</file>

<file path=customXml/itemProps5.xml><?xml version="1.0" encoding="utf-8"?>
<ds:datastoreItem xmlns:ds="http://schemas.openxmlformats.org/officeDocument/2006/customXml" ds:itemID="{EE4840F0-31C8-4A20-B613-6597CA2AC9D2}">
  <ds:schemaRefs/>
</ds:datastoreItem>
</file>

<file path=customXml/itemProps6.xml><?xml version="1.0" encoding="utf-8"?>
<ds:datastoreItem xmlns:ds="http://schemas.openxmlformats.org/officeDocument/2006/customXml" ds:itemID="{5A9CD2D7-44C8-499F-8352-3F4A74949A30}">
  <ds:schemaRefs/>
</ds:datastoreItem>
</file>

<file path=customXml/itemProps7.xml><?xml version="1.0" encoding="utf-8"?>
<ds:datastoreItem xmlns:ds="http://schemas.openxmlformats.org/officeDocument/2006/customXml" ds:itemID="{A925B00D-B17C-45E9-94A0-18C25D7A0F2B}">
  <ds:schemaRefs/>
</ds:datastoreItem>
</file>

<file path=customXml/itemProps8.xml><?xml version="1.0" encoding="utf-8"?>
<ds:datastoreItem xmlns:ds="http://schemas.openxmlformats.org/officeDocument/2006/customXml" ds:itemID="{6CC63FEA-E396-4224-BBAC-3BDCD5430E8B}">
  <ds:schemaRefs/>
</ds:datastoreItem>
</file>

<file path=customXml/itemProps9.xml><?xml version="1.0" encoding="utf-8"?>
<ds:datastoreItem xmlns:ds="http://schemas.openxmlformats.org/officeDocument/2006/customXml" ds:itemID="{5158CC34-54C1-4354-8080-AFDFE7E1D1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12621</Words>
  <Characters>14938</Characters>
  <Lines>140</Lines>
  <Paragraphs>39</Paragraphs>
  <TotalTime>4</TotalTime>
  <ScaleCrop>false</ScaleCrop>
  <LinksUpToDate>false</LinksUpToDate>
  <CharactersWithSpaces>15267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2022-04-17T19:42:00Z</dcterms:created>
  <dc:creator>Administrator</dc:creator>
  <cp:lastModifiedBy>18632795138</cp:lastModifiedBy>
  <dcterms:modified xsi:type="dcterms:W3CDTF">2022-09-07T02:06:51Z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984148FBA23F453D88A8C74CB40DC32E</vt:lpwstr>
  </property>
</Properties>
</file>