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200"/>
        <w:jc w:val="center"/>
        <w:textAlignment w:val="auto"/>
        <w:rPr>
          <w:rFonts w:hint="eastAsia" w:ascii="宋体" w:hAnsi="宋体" w:eastAsia="宋体" w:cs="宋体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sz w:val="48"/>
          <w:szCs w:val="48"/>
          <w:lang w:val="en-US" w:eastAsia="zh-CN"/>
        </w:rPr>
        <w:t>临城县事业单位管理局公告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 w:ascii="华文楷体" w:hAnsi="华文楷体" w:eastAsia="华文楷体" w:cs="华文楷体"/>
          <w:sz w:val="28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36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2023年4月12日）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根据《事业单位登记管理暂行条例》（国务院第411号）及其实施细则有关规定，以下事业单位持有《事业单位法人证书》已超出有效期，自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动废止，现予公告。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华文楷体" w:hAnsi="华文楷体" w:eastAsia="华文楷体" w:cs="华文楷体"/>
          <w:sz w:val="28"/>
          <w:szCs w:val="36"/>
          <w:lang w:val="en-US" w:eastAsia="zh-CN"/>
        </w:rPr>
      </w:pPr>
    </w:p>
    <w:tbl>
      <w:tblPr>
        <w:tblStyle w:val="3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8"/>
        <w:gridCol w:w="5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5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12130522MB1265190K</w:t>
            </w:r>
          </w:p>
        </w:tc>
        <w:tc>
          <w:tcPr>
            <w:tcW w:w="5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临城县项目建设招商引资委员会办公室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华文楷体" w:hAnsi="华文楷体" w:eastAsia="华文楷体" w:cs="华文楷体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EC747C"/>
    <w:rsid w:val="36B83A49"/>
    <w:rsid w:val="560C75C9"/>
    <w:rsid w:val="6EC75689"/>
    <w:rsid w:val="7A85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2020-06-10T07:32:00Z</dcterms:created>
  <dc:creator>Administrator</dc:creator>
  <cp:lastModifiedBy>真情永驻</cp:lastModifiedBy>
  <dcterms:modified xsi:type="dcterms:W3CDTF">2023-04-12T09:16:51Z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F397AC12A4DE4935A13282100BE9B7A5</vt:lpwstr>
  </property>
</Properties>
</file>